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486A7" w14:textId="77777777" w:rsidR="009C32C8" w:rsidRDefault="009C32C8"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74525E9C" w:rsidR="003C1196" w:rsidRPr="00F5314F"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F5314F">
        <w:rPr>
          <w:rFonts w:ascii="Times New Roman" w:eastAsia="Calibri" w:hAnsi="Times New Roman"/>
          <w:b/>
          <w:i/>
          <w:sz w:val="24"/>
          <w:szCs w:val="24"/>
        </w:rPr>
        <w:t>Приложение 10</w:t>
      </w:r>
    </w:p>
    <w:p w14:paraId="53F01C8E" w14:textId="01A3602E" w:rsidR="003C1196" w:rsidRPr="00F5314F" w:rsidRDefault="003C1196" w:rsidP="003C1196">
      <w:pPr>
        <w:spacing w:after="0" w:line="240" w:lineRule="auto"/>
        <w:rPr>
          <w:rFonts w:ascii="Times New Roman" w:eastAsia="Times New Roman" w:hAnsi="Times New Roman"/>
          <w:b/>
          <w:snapToGrid w:val="0"/>
          <w:kern w:val="28"/>
          <w:sz w:val="24"/>
          <w:szCs w:val="24"/>
        </w:rPr>
      </w:pPr>
    </w:p>
    <w:p w14:paraId="3D844DF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17AF3F5E"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6619"/>
      </w:tblGrid>
      <w:tr w:rsidR="0041164D" w:rsidRPr="00F5314F" w14:paraId="418393DA" w14:textId="77777777" w:rsidTr="00844514">
        <w:tc>
          <w:tcPr>
            <w:tcW w:w="1458" w:type="pct"/>
            <w:shd w:val="clear" w:color="auto" w:fill="D9D9D9"/>
          </w:tcPr>
          <w:p w14:paraId="76F14D82" w14:textId="227955EE" w:rsidR="0041164D" w:rsidRPr="00F5314F" w:rsidRDefault="0041164D" w:rsidP="0041164D">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АПК</w:t>
            </w:r>
          </w:p>
        </w:tc>
        <w:tc>
          <w:tcPr>
            <w:tcW w:w="3542" w:type="pct"/>
            <w:shd w:val="clear" w:color="auto" w:fill="F3F3F3"/>
          </w:tcPr>
          <w:p w14:paraId="223760A6" w14:textId="23E24DC6" w:rsidR="0041164D" w:rsidRPr="00F5314F" w:rsidRDefault="0041164D" w:rsidP="0041164D">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Административнопроцесуален</w:t>
            </w:r>
            <w:r w:rsidRPr="00CB5073">
              <w:rPr>
                <w:rFonts w:ascii="Times New Roman" w:eastAsia="Times New Roman" w:hAnsi="Times New Roman"/>
                <w:b/>
                <w:snapToGrid w:val="0"/>
                <w:sz w:val="24"/>
                <w:szCs w:val="24"/>
              </w:rPr>
              <w:t xml:space="preserve"> кодекс</w:t>
            </w:r>
          </w:p>
        </w:tc>
      </w:tr>
      <w:tr w:rsidR="0041164D" w:rsidRPr="00F5314F" w14:paraId="5F044344" w14:textId="77777777" w:rsidTr="00844514">
        <w:tc>
          <w:tcPr>
            <w:tcW w:w="1458" w:type="pct"/>
            <w:shd w:val="clear" w:color="auto" w:fill="D9D9D9"/>
          </w:tcPr>
          <w:p w14:paraId="391EB5B1"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542" w:type="pct"/>
            <w:shd w:val="clear" w:color="auto" w:fill="F3F3F3"/>
          </w:tcPr>
          <w:p w14:paraId="6A2D1825"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41164D" w:rsidRPr="00F5314F" w14:paraId="729CE4CE" w14:textId="77777777" w:rsidTr="00844514">
        <w:tc>
          <w:tcPr>
            <w:tcW w:w="1458" w:type="pct"/>
            <w:shd w:val="clear" w:color="auto" w:fill="D9D9D9"/>
          </w:tcPr>
          <w:p w14:paraId="4195834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542" w:type="pct"/>
            <w:shd w:val="clear" w:color="auto" w:fill="F3F3F3"/>
          </w:tcPr>
          <w:p w14:paraId="1FD968F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41164D" w:rsidRPr="00F5314F" w14:paraId="238AB254" w14:textId="77777777" w:rsidTr="00844514">
        <w:tc>
          <w:tcPr>
            <w:tcW w:w="1458" w:type="pct"/>
            <w:shd w:val="clear" w:color="auto" w:fill="D9D9D9"/>
          </w:tcPr>
          <w:p w14:paraId="0802B690"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542" w:type="pct"/>
            <w:shd w:val="clear" w:color="auto" w:fill="F3F3F3"/>
          </w:tcPr>
          <w:p w14:paraId="6B227260"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Данък добавена стойност</w:t>
            </w:r>
          </w:p>
        </w:tc>
      </w:tr>
      <w:tr w:rsidR="0041164D" w:rsidRPr="00F5314F" w14:paraId="32B7D863" w14:textId="77777777" w:rsidTr="00844514">
        <w:tc>
          <w:tcPr>
            <w:tcW w:w="1458" w:type="pct"/>
            <w:shd w:val="clear" w:color="auto" w:fill="D9D9D9"/>
          </w:tcPr>
          <w:p w14:paraId="1AE81842"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542" w:type="pct"/>
            <w:shd w:val="clear" w:color="auto" w:fill="F3F3F3"/>
          </w:tcPr>
          <w:p w14:paraId="54F76A5A"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41164D" w:rsidRPr="00F5314F" w14:paraId="5341DDDF" w14:textId="77777777" w:rsidTr="00844514">
        <w:tc>
          <w:tcPr>
            <w:tcW w:w="1458" w:type="pct"/>
            <w:shd w:val="clear" w:color="auto" w:fill="D9D9D9"/>
          </w:tcPr>
          <w:p w14:paraId="51F511B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542" w:type="pct"/>
            <w:shd w:val="clear" w:color="auto" w:fill="F3F3F3"/>
          </w:tcPr>
          <w:p w14:paraId="41B4E1A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41164D" w:rsidRPr="00F5314F" w14:paraId="5E37DDCC" w14:textId="77777777" w:rsidTr="00844514">
        <w:tc>
          <w:tcPr>
            <w:tcW w:w="1458" w:type="pct"/>
            <w:shd w:val="clear" w:color="auto" w:fill="D9D9D9"/>
          </w:tcPr>
          <w:p w14:paraId="20E986CF"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542" w:type="pct"/>
            <w:shd w:val="clear" w:color="auto" w:fill="F3F3F3"/>
          </w:tcPr>
          <w:p w14:paraId="39E58206" w14:textId="77777777" w:rsidR="0041164D" w:rsidRPr="00F5314F" w:rsidRDefault="0041164D" w:rsidP="0041164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41164D" w:rsidRPr="00F5314F" w:rsidRDefault="0041164D" w:rsidP="0041164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41164D" w:rsidRPr="00F5314F" w14:paraId="5E867404" w14:textId="77777777" w:rsidTr="00844514">
        <w:tc>
          <w:tcPr>
            <w:tcW w:w="1458" w:type="pct"/>
            <w:shd w:val="clear" w:color="auto" w:fill="D9D9D9"/>
          </w:tcPr>
          <w:p w14:paraId="2044BEFE"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542" w:type="pct"/>
            <w:shd w:val="clear" w:color="auto" w:fill="F3F3F3"/>
          </w:tcPr>
          <w:p w14:paraId="085FCEA0" w14:textId="77777777" w:rsidR="0041164D" w:rsidRPr="00F5314F" w:rsidRDefault="0041164D" w:rsidP="0041164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41164D" w:rsidRPr="00F5314F" w14:paraId="478AF36F" w14:textId="77777777" w:rsidTr="00844514">
        <w:tc>
          <w:tcPr>
            <w:tcW w:w="1458" w:type="pct"/>
            <w:shd w:val="clear" w:color="auto" w:fill="D9D9D9"/>
          </w:tcPr>
          <w:p w14:paraId="671D9784"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542" w:type="pct"/>
            <w:shd w:val="clear" w:color="auto" w:fill="F3F3F3"/>
          </w:tcPr>
          <w:p w14:paraId="754A8987"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41164D" w:rsidRPr="00F5314F" w14:paraId="4808E228" w14:textId="77777777" w:rsidTr="00844514">
        <w:tc>
          <w:tcPr>
            <w:tcW w:w="1458" w:type="pct"/>
            <w:shd w:val="clear" w:color="auto" w:fill="D9D9D9"/>
          </w:tcPr>
          <w:p w14:paraId="38A9B8AD"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542" w:type="pct"/>
            <w:shd w:val="clear" w:color="auto" w:fill="F3F3F3"/>
          </w:tcPr>
          <w:p w14:paraId="621E860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41164D" w:rsidRPr="00F5314F" w14:paraId="3677E3FD" w14:textId="77777777" w:rsidTr="00844514">
        <w:tc>
          <w:tcPr>
            <w:tcW w:w="1458" w:type="pct"/>
            <w:shd w:val="clear" w:color="auto" w:fill="D9D9D9"/>
          </w:tcPr>
          <w:p w14:paraId="17D8FF0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542" w:type="pct"/>
            <w:shd w:val="clear" w:color="auto" w:fill="F3F3F3"/>
          </w:tcPr>
          <w:p w14:paraId="7ABCC25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41164D" w:rsidRPr="00F5314F" w14:paraId="46D319EC" w14:textId="77777777" w:rsidTr="00844514">
        <w:tc>
          <w:tcPr>
            <w:tcW w:w="1458" w:type="pct"/>
            <w:shd w:val="clear" w:color="auto" w:fill="D9D9D9"/>
          </w:tcPr>
          <w:p w14:paraId="307221E0"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542" w:type="pct"/>
            <w:shd w:val="clear" w:color="auto" w:fill="F3F3F3"/>
          </w:tcPr>
          <w:p w14:paraId="258A545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Европейски фондове  при споделено управление</w:t>
            </w:r>
          </w:p>
        </w:tc>
      </w:tr>
      <w:tr w:rsidR="0041164D" w:rsidRPr="00F5314F" w14:paraId="642293D0" w14:textId="77777777" w:rsidTr="00844514">
        <w:tc>
          <w:tcPr>
            <w:tcW w:w="1458" w:type="pct"/>
            <w:shd w:val="clear" w:color="auto" w:fill="D9D9D9"/>
          </w:tcPr>
          <w:p w14:paraId="2B965E09"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542" w:type="pct"/>
            <w:shd w:val="clear" w:color="auto" w:fill="F3F3F3"/>
          </w:tcPr>
          <w:p w14:paraId="42A236F1"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41164D" w:rsidRPr="00F5314F" w14:paraId="5BB9B24B" w14:textId="77777777" w:rsidTr="00844514">
        <w:tc>
          <w:tcPr>
            <w:tcW w:w="1458" w:type="pct"/>
            <w:shd w:val="clear" w:color="auto" w:fill="D9D9D9"/>
          </w:tcPr>
          <w:p w14:paraId="1D8D91B8"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542" w:type="pct"/>
            <w:shd w:val="clear" w:color="auto" w:fill="F3F3F3"/>
          </w:tcPr>
          <w:p w14:paraId="5B1BFCAF"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41164D" w:rsidRPr="00F5314F" w14:paraId="40D51BD8" w14:textId="77777777" w:rsidTr="00844514">
        <w:tc>
          <w:tcPr>
            <w:tcW w:w="1458" w:type="pct"/>
            <w:shd w:val="clear" w:color="auto" w:fill="D9D9D9"/>
          </w:tcPr>
          <w:p w14:paraId="7DF9D696"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542" w:type="pct"/>
            <w:shd w:val="clear" w:color="auto" w:fill="F3F3F3"/>
          </w:tcPr>
          <w:p w14:paraId="74AA358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41164D" w:rsidRPr="00F5314F" w14:paraId="568B9A9D" w14:textId="77777777" w:rsidTr="00844514">
        <w:tc>
          <w:tcPr>
            <w:tcW w:w="1458" w:type="pct"/>
            <w:shd w:val="clear" w:color="auto" w:fill="D9D9D9"/>
          </w:tcPr>
          <w:p w14:paraId="4A99FB2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542" w:type="pct"/>
            <w:shd w:val="clear" w:color="auto" w:fill="F3F3F3"/>
          </w:tcPr>
          <w:p w14:paraId="1045885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41164D" w:rsidRPr="00F5314F" w14:paraId="414E664C" w14:textId="77777777" w:rsidTr="00844514">
        <w:tc>
          <w:tcPr>
            <w:tcW w:w="1458" w:type="pct"/>
            <w:shd w:val="clear" w:color="auto" w:fill="D9D9D9"/>
          </w:tcPr>
          <w:p w14:paraId="44B7574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542" w:type="pct"/>
            <w:shd w:val="clear" w:color="auto" w:fill="F3F3F3"/>
          </w:tcPr>
          <w:p w14:paraId="489CC56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41164D" w:rsidRPr="00F5314F" w14:paraId="7FC19A02" w14:textId="77777777" w:rsidTr="00844514">
        <w:tc>
          <w:tcPr>
            <w:tcW w:w="1458" w:type="pct"/>
            <w:shd w:val="clear" w:color="auto" w:fill="D9D9D9"/>
          </w:tcPr>
          <w:p w14:paraId="77B755EF" w14:textId="7C7F6A4D"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ЗТР</w:t>
            </w:r>
            <w:r>
              <w:rPr>
                <w:rFonts w:ascii="Times New Roman" w:eastAsia="Times New Roman" w:hAnsi="Times New Roman"/>
                <w:b/>
                <w:snapToGrid w:val="0"/>
                <w:sz w:val="24"/>
                <w:szCs w:val="24"/>
              </w:rPr>
              <w:t>РЮЛНЦ</w:t>
            </w:r>
          </w:p>
        </w:tc>
        <w:tc>
          <w:tcPr>
            <w:tcW w:w="3542" w:type="pct"/>
            <w:shd w:val="clear" w:color="auto" w:fill="F3F3F3"/>
          </w:tcPr>
          <w:p w14:paraId="4F68BA58" w14:textId="3F1E025C"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търговския регистър</w:t>
            </w:r>
            <w:r w:rsidRPr="00E67FEF">
              <w:rPr>
                <w:rFonts w:ascii="Times New Roman" w:eastAsia="Times New Roman" w:hAnsi="Times New Roman"/>
                <w:b/>
                <w:snapToGrid w:val="0"/>
                <w:sz w:val="24"/>
                <w:szCs w:val="24"/>
              </w:rPr>
              <w:t xml:space="preserve"> и регистъра на юридическите лица с нестопанска цел</w:t>
            </w:r>
          </w:p>
        </w:tc>
      </w:tr>
      <w:tr w:rsidR="0041164D" w:rsidRPr="00F5314F" w14:paraId="672A3984" w14:textId="77777777" w:rsidTr="00844514">
        <w:tc>
          <w:tcPr>
            <w:tcW w:w="1458" w:type="pct"/>
            <w:shd w:val="clear" w:color="auto" w:fill="D9D9D9"/>
          </w:tcPr>
          <w:p w14:paraId="413E28FA"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542" w:type="pct"/>
            <w:shd w:val="clear" w:color="auto" w:fill="F3F3F3"/>
          </w:tcPr>
          <w:p w14:paraId="08B6C82E" w14:textId="77777777" w:rsidR="0041164D" w:rsidRPr="00F5314F" w:rsidRDefault="0041164D" w:rsidP="0041164D">
            <w:pPr>
              <w:spacing w:after="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41164D" w:rsidRPr="00F5314F" w14:paraId="5E2E1A7D" w14:textId="77777777" w:rsidTr="00844514">
        <w:tc>
          <w:tcPr>
            <w:tcW w:w="1458" w:type="pct"/>
            <w:shd w:val="clear" w:color="auto" w:fill="D9D9D9"/>
          </w:tcPr>
          <w:p w14:paraId="59ED6E9E"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542" w:type="pct"/>
            <w:shd w:val="clear" w:color="auto" w:fill="F3F3F3"/>
          </w:tcPr>
          <w:p w14:paraId="04B9924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41164D" w:rsidRPr="00F5314F" w14:paraId="09C32331" w14:textId="77777777" w:rsidTr="00844514">
        <w:tc>
          <w:tcPr>
            <w:tcW w:w="1458" w:type="pct"/>
            <w:shd w:val="clear" w:color="auto" w:fill="D9D9D9"/>
          </w:tcPr>
          <w:p w14:paraId="29BB260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ИСИС</w:t>
            </w:r>
          </w:p>
        </w:tc>
        <w:tc>
          <w:tcPr>
            <w:tcW w:w="3542" w:type="pct"/>
            <w:shd w:val="clear" w:color="auto" w:fill="F3F3F3"/>
          </w:tcPr>
          <w:p w14:paraId="0BAF5EC6"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Иновационната стратегия за интелигентна </w:t>
            </w:r>
          </w:p>
          <w:p w14:paraId="61D37F2F"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специализация</w:t>
            </w:r>
          </w:p>
        </w:tc>
      </w:tr>
      <w:tr w:rsidR="0041164D" w:rsidRPr="00F5314F" w14:paraId="138B3CFB" w14:textId="77777777" w:rsidTr="00844514">
        <w:tc>
          <w:tcPr>
            <w:tcW w:w="1458" w:type="pct"/>
            <w:shd w:val="clear" w:color="auto" w:fill="D9D9D9"/>
          </w:tcPr>
          <w:p w14:paraId="1E29BE9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542" w:type="pct"/>
            <w:shd w:val="clear" w:color="auto" w:fill="F3F3F3"/>
          </w:tcPr>
          <w:p w14:paraId="428215CD"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41164D" w:rsidRPr="00F5314F" w14:paraId="2C602652" w14:textId="77777777" w:rsidTr="00844514">
        <w:tc>
          <w:tcPr>
            <w:tcW w:w="1458" w:type="pct"/>
            <w:shd w:val="clear" w:color="auto" w:fill="D9D9D9"/>
          </w:tcPr>
          <w:p w14:paraId="5FAF250D"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КН</w:t>
            </w:r>
          </w:p>
        </w:tc>
        <w:tc>
          <w:tcPr>
            <w:tcW w:w="3542" w:type="pct"/>
            <w:shd w:val="clear" w:color="auto" w:fill="F3F3F3"/>
          </w:tcPr>
          <w:p w14:paraId="5D2D4295"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Комитет за наблюдение</w:t>
            </w:r>
          </w:p>
        </w:tc>
      </w:tr>
      <w:tr w:rsidR="0041164D" w:rsidRPr="00F5314F" w14:paraId="1C20DF0F" w14:textId="77777777" w:rsidTr="00844514">
        <w:tc>
          <w:tcPr>
            <w:tcW w:w="1458" w:type="pct"/>
            <w:shd w:val="clear" w:color="auto" w:fill="D9D9D9"/>
          </w:tcPr>
          <w:p w14:paraId="7FAAE99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542" w:type="pct"/>
            <w:shd w:val="clear" w:color="auto" w:fill="F3F3F3"/>
          </w:tcPr>
          <w:p w14:paraId="5AD0ECFF" w14:textId="319F868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Класификация на икономическите дейности </w:t>
            </w:r>
            <w:r w:rsidR="002372B4">
              <w:rPr>
                <w:rFonts w:ascii="Times New Roman" w:eastAsia="Times New Roman" w:hAnsi="Times New Roman"/>
                <w:b/>
                <w:snapToGrid w:val="0"/>
                <w:sz w:val="24"/>
                <w:szCs w:val="24"/>
              </w:rPr>
              <w:t xml:space="preserve">- </w:t>
            </w:r>
            <w:r w:rsidRPr="00F5314F">
              <w:rPr>
                <w:rFonts w:ascii="Times New Roman" w:eastAsia="Times New Roman" w:hAnsi="Times New Roman"/>
                <w:b/>
                <w:snapToGrid w:val="0"/>
                <w:sz w:val="24"/>
                <w:szCs w:val="24"/>
              </w:rPr>
              <w:t>2008</w:t>
            </w:r>
          </w:p>
        </w:tc>
      </w:tr>
      <w:tr w:rsidR="0041164D" w:rsidRPr="00F5314F" w14:paraId="750C3C44" w14:textId="77777777" w:rsidTr="00844514">
        <w:tc>
          <w:tcPr>
            <w:tcW w:w="1458" w:type="pct"/>
            <w:shd w:val="clear" w:color="auto" w:fill="D9D9D9"/>
          </w:tcPr>
          <w:p w14:paraId="341A15E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542" w:type="pct"/>
            <w:shd w:val="clear" w:color="auto" w:fill="F3F3F3"/>
          </w:tcPr>
          <w:p w14:paraId="67C7BF8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41164D" w:rsidRPr="00F5314F" w14:paraId="40A92669" w14:textId="77777777" w:rsidTr="00844514">
        <w:tc>
          <w:tcPr>
            <w:tcW w:w="1458" w:type="pct"/>
            <w:shd w:val="clear" w:color="auto" w:fill="D9D9D9"/>
          </w:tcPr>
          <w:p w14:paraId="7170F7CF"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542" w:type="pct"/>
            <w:shd w:val="clear" w:color="auto" w:fill="F3F3F3"/>
          </w:tcPr>
          <w:p w14:paraId="15DFAAD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41164D" w:rsidRPr="00F5314F" w14:paraId="7923D9B7" w14:textId="77777777" w:rsidTr="00844514">
        <w:tc>
          <w:tcPr>
            <w:tcW w:w="1458" w:type="pct"/>
            <w:shd w:val="clear" w:color="auto" w:fill="D9D9D9"/>
          </w:tcPr>
          <w:p w14:paraId="3433681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542" w:type="pct"/>
            <w:shd w:val="clear" w:color="auto" w:fill="F3F3F3"/>
          </w:tcPr>
          <w:p w14:paraId="332DA51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41164D" w:rsidRPr="00F5314F" w14:paraId="6D9FD519" w14:textId="77777777" w:rsidTr="00844514">
        <w:tc>
          <w:tcPr>
            <w:tcW w:w="1458" w:type="pct"/>
            <w:shd w:val="clear" w:color="auto" w:fill="D9D9D9"/>
          </w:tcPr>
          <w:p w14:paraId="6F644AAC"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542" w:type="pct"/>
            <w:shd w:val="clear" w:color="auto" w:fill="F3F3F3"/>
          </w:tcPr>
          <w:p w14:paraId="759198CD"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41164D" w:rsidRPr="00F5314F" w14:paraId="19811620" w14:textId="77777777" w:rsidTr="00844514">
        <w:tc>
          <w:tcPr>
            <w:tcW w:w="1458" w:type="pct"/>
            <w:shd w:val="clear" w:color="auto" w:fill="D9D9D9"/>
          </w:tcPr>
          <w:p w14:paraId="27BF1E30"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w:t>
            </w:r>
          </w:p>
        </w:tc>
        <w:tc>
          <w:tcPr>
            <w:tcW w:w="3542" w:type="pct"/>
            <w:shd w:val="clear" w:color="auto" w:fill="F3F3F3"/>
          </w:tcPr>
          <w:p w14:paraId="69F5E5E3"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Оперативна програма</w:t>
            </w:r>
          </w:p>
        </w:tc>
      </w:tr>
      <w:tr w:rsidR="0041164D" w:rsidRPr="00F5314F" w14:paraId="1B11FA94" w14:textId="77777777" w:rsidTr="00844514">
        <w:tc>
          <w:tcPr>
            <w:tcW w:w="1458" w:type="pct"/>
            <w:shd w:val="clear" w:color="auto" w:fill="D9D9D9"/>
          </w:tcPr>
          <w:p w14:paraId="083A893E"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542" w:type="pct"/>
            <w:shd w:val="clear" w:color="auto" w:fill="F3F3F3"/>
          </w:tcPr>
          <w:p w14:paraId="48AFCB2B"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Програма „Конкурентоспособност и иновации в предприятията“ 2021-2027</w:t>
            </w:r>
          </w:p>
        </w:tc>
      </w:tr>
      <w:tr w:rsidR="0041164D" w:rsidRPr="00F5314F" w14:paraId="61C334EB" w14:textId="77777777" w:rsidTr="00844514">
        <w:tc>
          <w:tcPr>
            <w:tcW w:w="1458" w:type="pct"/>
            <w:shd w:val="clear" w:color="auto" w:fill="D9D9D9"/>
          </w:tcPr>
          <w:p w14:paraId="1BC6BDF5"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542" w:type="pct"/>
            <w:shd w:val="clear" w:color="auto" w:fill="F3F3F3"/>
          </w:tcPr>
          <w:p w14:paraId="327230B4" w14:textId="77777777" w:rsidR="0041164D" w:rsidRPr="00F5314F" w:rsidRDefault="0041164D" w:rsidP="0041164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 съвет</w:t>
            </w:r>
          </w:p>
        </w:tc>
      </w:tr>
      <w:tr w:rsidR="002372B4" w:rsidRPr="00F5314F" w14:paraId="3B31136C" w14:textId="77777777" w:rsidTr="00844514">
        <w:tc>
          <w:tcPr>
            <w:tcW w:w="1458" w:type="pct"/>
            <w:shd w:val="clear" w:color="auto" w:fill="D9D9D9"/>
          </w:tcPr>
          <w:p w14:paraId="7CA720A7" w14:textId="5B424E89"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СЗР</w:t>
            </w:r>
          </w:p>
        </w:tc>
        <w:tc>
          <w:tcPr>
            <w:tcW w:w="3542" w:type="pct"/>
            <w:shd w:val="clear" w:color="auto" w:fill="F3F3F3"/>
          </w:tcPr>
          <w:p w14:paraId="329C8F45" w14:textId="19CBB7D6"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Северозападен район</w:t>
            </w:r>
            <w:r>
              <w:rPr>
                <w:rFonts w:ascii="Times New Roman" w:eastAsia="Times New Roman" w:hAnsi="Times New Roman"/>
                <w:b/>
                <w:snapToGrid w:val="0"/>
                <w:sz w:val="24"/>
                <w:szCs w:val="24"/>
              </w:rPr>
              <w:t xml:space="preserve"> на планиране</w:t>
            </w:r>
          </w:p>
        </w:tc>
      </w:tr>
      <w:tr w:rsidR="002372B4" w:rsidRPr="00F5314F" w14:paraId="7BB04281" w14:textId="77777777" w:rsidTr="00844514">
        <w:tc>
          <w:tcPr>
            <w:tcW w:w="1458" w:type="pct"/>
            <w:shd w:val="clear" w:color="auto" w:fill="D9D9D9"/>
          </w:tcPr>
          <w:p w14:paraId="1BAA3F64" w14:textId="5B30F6F1"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СИР</w:t>
            </w:r>
          </w:p>
        </w:tc>
        <w:tc>
          <w:tcPr>
            <w:tcW w:w="3542" w:type="pct"/>
            <w:shd w:val="clear" w:color="auto" w:fill="F3F3F3"/>
          </w:tcPr>
          <w:p w14:paraId="6D4E9B7F" w14:textId="0C678EEE"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Североизточен район</w:t>
            </w:r>
            <w:r>
              <w:rPr>
                <w:rFonts w:ascii="Times New Roman" w:eastAsia="Times New Roman" w:hAnsi="Times New Roman"/>
                <w:b/>
                <w:snapToGrid w:val="0"/>
                <w:sz w:val="24"/>
                <w:szCs w:val="24"/>
              </w:rPr>
              <w:t xml:space="preserve"> на планиране</w:t>
            </w:r>
          </w:p>
        </w:tc>
      </w:tr>
      <w:tr w:rsidR="002372B4" w:rsidRPr="00F5314F" w14:paraId="6EFA19B0" w14:textId="77777777" w:rsidTr="00844514">
        <w:tc>
          <w:tcPr>
            <w:tcW w:w="1458" w:type="pct"/>
            <w:shd w:val="clear" w:color="auto" w:fill="D9D9D9"/>
          </w:tcPr>
          <w:p w14:paraId="33F45A4E" w14:textId="4EB4C457"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СЦР</w:t>
            </w:r>
          </w:p>
        </w:tc>
        <w:tc>
          <w:tcPr>
            <w:tcW w:w="3542" w:type="pct"/>
            <w:shd w:val="clear" w:color="auto" w:fill="F3F3F3"/>
          </w:tcPr>
          <w:p w14:paraId="40393D86" w14:textId="49493188"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Северен централен район</w:t>
            </w:r>
            <w:r>
              <w:rPr>
                <w:rFonts w:ascii="Times New Roman" w:eastAsia="Times New Roman" w:hAnsi="Times New Roman"/>
                <w:b/>
                <w:snapToGrid w:val="0"/>
                <w:sz w:val="24"/>
                <w:szCs w:val="24"/>
              </w:rPr>
              <w:t xml:space="preserve"> на планиране</w:t>
            </w:r>
          </w:p>
        </w:tc>
      </w:tr>
      <w:tr w:rsidR="002372B4" w:rsidRPr="00F5314F" w14:paraId="09F03379" w14:textId="77777777" w:rsidTr="00844514">
        <w:tc>
          <w:tcPr>
            <w:tcW w:w="1458" w:type="pct"/>
            <w:shd w:val="clear" w:color="auto" w:fill="D9D9D9"/>
          </w:tcPr>
          <w:p w14:paraId="696B058D" w14:textId="67A680CB" w:rsidR="002372B4" w:rsidRPr="00E73D15" w:rsidRDefault="002372B4" w:rsidP="002372B4">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ЮЗР</w:t>
            </w:r>
          </w:p>
        </w:tc>
        <w:tc>
          <w:tcPr>
            <w:tcW w:w="3542" w:type="pct"/>
            <w:shd w:val="clear" w:color="auto" w:fill="F3F3F3"/>
          </w:tcPr>
          <w:p w14:paraId="49C0F127" w14:textId="79A7DB9C" w:rsidR="002372B4" w:rsidRPr="00E73D15" w:rsidRDefault="002372B4" w:rsidP="002372B4">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r>
              <w:rPr>
                <w:rFonts w:ascii="Times New Roman" w:eastAsia="Times New Roman" w:hAnsi="Times New Roman"/>
                <w:b/>
                <w:snapToGrid w:val="0"/>
                <w:sz w:val="24"/>
                <w:szCs w:val="24"/>
              </w:rPr>
              <w:t>на планиране</w:t>
            </w:r>
          </w:p>
        </w:tc>
      </w:tr>
      <w:tr w:rsidR="002372B4" w:rsidRPr="00F5314F" w14:paraId="3A2CDF71" w14:textId="77777777" w:rsidTr="00844514">
        <w:tc>
          <w:tcPr>
            <w:tcW w:w="1458" w:type="pct"/>
            <w:shd w:val="clear" w:color="auto" w:fill="D9D9D9"/>
          </w:tcPr>
          <w:p w14:paraId="75176324" w14:textId="6684C12C"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ЮИР</w:t>
            </w:r>
          </w:p>
        </w:tc>
        <w:tc>
          <w:tcPr>
            <w:tcW w:w="3542" w:type="pct"/>
            <w:shd w:val="clear" w:color="auto" w:fill="F3F3F3"/>
          </w:tcPr>
          <w:p w14:paraId="1D434EA5" w14:textId="0DF3ADFF" w:rsidR="002372B4" w:rsidRPr="00F5314F"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Югоизточен район</w:t>
            </w:r>
            <w:r>
              <w:rPr>
                <w:rFonts w:ascii="Times New Roman" w:eastAsia="Times New Roman" w:hAnsi="Times New Roman"/>
                <w:b/>
                <w:snapToGrid w:val="0"/>
                <w:sz w:val="24"/>
                <w:szCs w:val="24"/>
              </w:rPr>
              <w:t xml:space="preserve"> на планиране</w:t>
            </w:r>
          </w:p>
        </w:tc>
      </w:tr>
      <w:tr w:rsidR="002372B4" w:rsidRPr="00F5314F" w14:paraId="7150DB6C" w14:textId="77777777" w:rsidTr="00844514">
        <w:tc>
          <w:tcPr>
            <w:tcW w:w="1458" w:type="pct"/>
            <w:shd w:val="clear" w:color="auto" w:fill="D9D9D9"/>
          </w:tcPr>
          <w:p w14:paraId="5B6F3212" w14:textId="45FEAB1B" w:rsidR="002372B4" w:rsidRPr="00E73D15" w:rsidRDefault="002372B4" w:rsidP="002372B4">
            <w:pPr>
              <w:spacing w:after="0"/>
              <w:ind w:left="288" w:right="288"/>
              <w:rPr>
                <w:rFonts w:ascii="Times New Roman" w:eastAsia="Times New Roman" w:hAnsi="Times New Roman"/>
                <w:b/>
                <w:snapToGrid w:val="0"/>
                <w:sz w:val="24"/>
                <w:szCs w:val="24"/>
              </w:rPr>
            </w:pPr>
            <w:r w:rsidRPr="00E73D15">
              <w:rPr>
                <w:rFonts w:ascii="Times New Roman" w:eastAsia="Times New Roman" w:hAnsi="Times New Roman"/>
                <w:b/>
                <w:snapToGrid w:val="0"/>
                <w:sz w:val="24"/>
                <w:szCs w:val="24"/>
              </w:rPr>
              <w:t>ЮЦР</w:t>
            </w:r>
          </w:p>
        </w:tc>
        <w:tc>
          <w:tcPr>
            <w:tcW w:w="3542" w:type="pct"/>
            <w:shd w:val="clear" w:color="auto" w:fill="F3F3F3"/>
          </w:tcPr>
          <w:p w14:paraId="53E0C776" w14:textId="55F701CD" w:rsidR="002372B4" w:rsidRPr="00E73D15" w:rsidRDefault="002372B4" w:rsidP="002372B4">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Южен централен район на планиране</w:t>
            </w:r>
          </w:p>
        </w:tc>
      </w:tr>
    </w:tbl>
    <w:p w14:paraId="72D018CD" w14:textId="05CE37BE" w:rsidR="00844514" w:rsidRPr="00F5314F" w:rsidRDefault="00844514" w:rsidP="003C1196">
      <w:pPr>
        <w:rPr>
          <w:rFonts w:ascii="Times New Roman" w:hAnsi="Times New Roman"/>
          <w:sz w:val="24"/>
          <w:szCs w:val="24"/>
        </w:rPr>
      </w:pPr>
    </w:p>
    <w:p w14:paraId="3EC33434"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p>
    <w:p w14:paraId="61B68EF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3C1196" w:rsidRPr="00F5314F" w14:paraId="616F0015" w14:textId="77777777" w:rsidTr="00E2227D">
        <w:tc>
          <w:tcPr>
            <w:tcW w:w="2804" w:type="dxa"/>
            <w:shd w:val="clear" w:color="auto" w:fill="E6E6E6"/>
          </w:tcPr>
          <w:p w14:paraId="3396D4DF"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23B0F003" w:rsidR="003C1196" w:rsidRPr="00F5314F" w:rsidRDefault="00962CCA" w:rsidP="00E2227D">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w:t>
            </w:r>
            <w:bookmarkStart w:id="0" w:name="_GoBack"/>
            <w:bookmarkEnd w:id="0"/>
            <w:r w:rsidRPr="00F5314F">
              <w:rPr>
                <w:rFonts w:ascii="Times New Roman" w:eastAsia="Times New Roman" w:hAnsi="Times New Roman"/>
                <w:snapToGrid w:val="0"/>
                <w:sz w:val="24"/>
                <w:szCs w:val="24"/>
              </w:rPr>
              <w:t>оговор се оформ</w:t>
            </w:r>
            <w:r w:rsidR="001A74FE">
              <w:rPr>
                <w:rFonts w:ascii="Times New Roman" w:eastAsia="Times New Roman" w:hAnsi="Times New Roman"/>
                <w:snapToGrid w:val="0"/>
                <w:sz w:val="24"/>
                <w:szCs w:val="24"/>
              </w:rPr>
              <w:t>я в писмено споразумение между Р</w:t>
            </w:r>
            <w:r w:rsidRPr="00F5314F">
              <w:rPr>
                <w:rFonts w:ascii="Times New Roman" w:eastAsia="Times New Roman" w:hAnsi="Times New Roman"/>
                <w:snapToGrid w:val="0"/>
                <w:sz w:val="24"/>
                <w:szCs w:val="24"/>
              </w:rPr>
              <w:t>ъководителя на Управляващия орган и бенефициента, заместващо издаването на административен акт.</w:t>
            </w:r>
          </w:p>
        </w:tc>
      </w:tr>
      <w:tr w:rsidR="003C1196" w:rsidRPr="00F5314F" w14:paraId="7A9F9F66" w14:textId="77777777" w:rsidTr="00E2227D">
        <w:tc>
          <w:tcPr>
            <w:tcW w:w="2804" w:type="dxa"/>
            <w:shd w:val="clear" w:color="auto" w:fill="E6E6E6"/>
          </w:tcPr>
          <w:p w14:paraId="7A62FFFD"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242B8B5F" w:rsidR="003C1196" w:rsidRPr="00F5314F" w:rsidRDefault="003C1196" w:rsidP="003A7795">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Средства, предоставени от </w:t>
            </w:r>
            <w:r w:rsidR="003A7795" w:rsidRPr="00F5314F">
              <w:rPr>
                <w:rFonts w:ascii="Times New Roman" w:eastAsia="Times New Roman" w:hAnsi="Times New Roman"/>
                <w:snapToGrid w:val="0"/>
                <w:sz w:val="24"/>
                <w:szCs w:val="24"/>
              </w:rPr>
              <w:t>ПКИП</w:t>
            </w:r>
            <w:r w:rsidRPr="00F5314F">
              <w:rPr>
                <w:rFonts w:ascii="Times New Roman" w:eastAsia="Times New Roman" w:hAnsi="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3A7795" w:rsidRPr="00F5314F">
              <w:rPr>
                <w:rFonts w:ascii="Times New Roman" w:eastAsia="Times New Roman" w:hAnsi="Times New Roman"/>
                <w:snapToGrid w:val="0"/>
                <w:sz w:val="24"/>
                <w:szCs w:val="24"/>
              </w:rPr>
              <w:t>/цели</w:t>
            </w:r>
            <w:r w:rsidRPr="00F5314F">
              <w:rPr>
                <w:rFonts w:ascii="Times New Roman" w:eastAsia="Times New Roman" w:hAnsi="Times New Roman"/>
                <w:snapToGrid w:val="0"/>
                <w:sz w:val="24"/>
                <w:szCs w:val="24"/>
              </w:rPr>
              <w:t>.</w:t>
            </w:r>
          </w:p>
        </w:tc>
      </w:tr>
      <w:tr w:rsidR="003C1196" w:rsidRPr="00F5314F" w14:paraId="7846BBA5" w14:textId="77777777" w:rsidTr="00E2227D">
        <w:tc>
          <w:tcPr>
            <w:tcW w:w="2804" w:type="dxa"/>
            <w:shd w:val="clear" w:color="auto" w:fill="E6E6E6"/>
          </w:tcPr>
          <w:p w14:paraId="58B30A3C" w14:textId="77777777" w:rsidR="003C1196" w:rsidRPr="00F5314F" w:rsidRDefault="003C1196" w:rsidP="00E2227D">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22B538E9" w14:textId="77777777" w:rsidR="001A74FE" w:rsidRPr="001A74FE" w:rsidRDefault="001A74FE" w:rsidP="001A74FE">
            <w:pPr>
              <w:spacing w:after="120" w:line="240" w:lineRule="auto"/>
              <w:jc w:val="both"/>
              <w:rPr>
                <w:rFonts w:ascii="Times New Roman" w:eastAsia="Times New Roman" w:hAnsi="Times New Roman"/>
                <w:snapToGrid w:val="0"/>
                <w:sz w:val="24"/>
                <w:szCs w:val="24"/>
              </w:rPr>
            </w:pPr>
            <w:r w:rsidRPr="001A74FE">
              <w:rPr>
                <w:rFonts w:ascii="Times New Roman" w:eastAsia="Times New Roman" w:hAnsi="Times New Roman"/>
                <w:snapToGrid w:val="0"/>
                <w:sz w:val="24"/>
                <w:szCs w:val="24"/>
              </w:rPr>
              <w:t xml:space="preserve">Лицата, посочени в чл. 2, пар. 9 от Регламент (ЕС) № 2021/1060 и по-конкретно публични или частни субекти, образувания с или без правосубектност или физически лица, които отговарят за започването на операциите или за започването и изпълнението им.  </w:t>
            </w:r>
          </w:p>
          <w:p w14:paraId="679C7523" w14:textId="1D5517B1" w:rsidR="003C1196" w:rsidRPr="00F5314F" w:rsidRDefault="001A74FE" w:rsidP="001A74FE">
            <w:pPr>
              <w:spacing w:after="120" w:line="240" w:lineRule="auto"/>
              <w:jc w:val="both"/>
              <w:rPr>
                <w:rFonts w:ascii="Times New Roman" w:eastAsia="Times New Roman" w:hAnsi="Times New Roman"/>
                <w:snapToGrid w:val="0"/>
                <w:sz w:val="24"/>
                <w:szCs w:val="24"/>
              </w:rPr>
            </w:pPr>
            <w:r w:rsidRPr="001A74FE">
              <w:rPr>
                <w:rFonts w:ascii="Times New Roman" w:eastAsia="Times New Roman" w:hAnsi="Times New Roman"/>
                <w:snapToGrid w:val="0"/>
                <w:sz w:val="24"/>
                <w:szCs w:val="24"/>
              </w:rPr>
              <w:t>За целите на настоящата процедурата под бенефициент се разбира предприятието, което получава/разходва помощта съгласно чл. 2, пар. 9, буква в) от Регламент (ЕС) № 2021/1060.</w:t>
            </w:r>
          </w:p>
        </w:tc>
      </w:tr>
      <w:tr w:rsidR="001A74FE" w:rsidRPr="00F5314F" w14:paraId="309F6E2F" w14:textId="77777777" w:rsidTr="00E2227D">
        <w:tc>
          <w:tcPr>
            <w:tcW w:w="2804" w:type="dxa"/>
            <w:shd w:val="clear" w:color="auto" w:fill="E6E6E6"/>
          </w:tcPr>
          <w:p w14:paraId="42D829BB" w14:textId="2291B774" w:rsidR="001A74FE" w:rsidRPr="00F5314F" w:rsidRDefault="001A74FE" w:rsidP="001A74FE">
            <w:pPr>
              <w:spacing w:after="120" w:line="240" w:lineRule="auto"/>
              <w:rPr>
                <w:rFonts w:ascii="Times New Roman" w:eastAsia="Times New Roman" w:hAnsi="Times New Roman"/>
                <w:b/>
                <w:snapToGrid w:val="0"/>
                <w:sz w:val="24"/>
                <w:szCs w:val="24"/>
              </w:rPr>
            </w:pPr>
            <w:r w:rsidRPr="007A6543">
              <w:rPr>
                <w:rFonts w:ascii="Times New Roman" w:eastAsia="Times New Roman" w:hAnsi="Times New Roman"/>
                <w:b/>
                <w:snapToGrid w:val="0"/>
                <w:sz w:val="24"/>
                <w:szCs w:val="24"/>
              </w:rPr>
              <w:t>Възстановим данък върху добавената стойност</w:t>
            </w:r>
          </w:p>
        </w:tc>
        <w:tc>
          <w:tcPr>
            <w:tcW w:w="6802" w:type="dxa"/>
            <w:shd w:val="clear" w:color="auto" w:fill="F3F3F3"/>
          </w:tcPr>
          <w:p w14:paraId="79C5B436" w14:textId="4B379304" w:rsidR="001A74FE" w:rsidRPr="001A74FE" w:rsidRDefault="001A74FE" w:rsidP="001A74FE">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Съгласно </w:t>
            </w:r>
            <w:r w:rsidRPr="007A6543">
              <w:rPr>
                <w:rFonts w:ascii="Times New Roman" w:eastAsia="Times New Roman" w:hAnsi="Times New Roman"/>
                <w:snapToGrid w:val="0"/>
                <w:sz w:val="24"/>
                <w:szCs w:val="24"/>
              </w:rPr>
              <w:t>§ 1</w:t>
            </w:r>
            <w:r>
              <w:rPr>
                <w:rFonts w:ascii="Times New Roman" w:eastAsia="Times New Roman" w:hAnsi="Times New Roman"/>
                <w:snapToGrid w:val="0"/>
                <w:sz w:val="24"/>
                <w:szCs w:val="24"/>
              </w:rPr>
              <w:t>, т. 2 от Допълнителните разпоредби на ПМС № 86/01.06.2023 г. в</w:t>
            </w:r>
            <w:r w:rsidRPr="007A6543">
              <w:rPr>
                <w:rFonts w:ascii="Times New Roman" w:eastAsia="Times New Roman" w:hAnsi="Times New Roman"/>
                <w:snapToGrid w:val="0"/>
                <w:sz w:val="24"/>
                <w:szCs w:val="24"/>
              </w:rPr>
              <w:t xml:space="preserve">ъзстановим </w:t>
            </w:r>
            <w:r>
              <w:rPr>
                <w:rFonts w:ascii="Times New Roman" w:eastAsia="Times New Roman" w:hAnsi="Times New Roman"/>
                <w:snapToGrid w:val="0"/>
                <w:sz w:val="24"/>
                <w:szCs w:val="24"/>
              </w:rPr>
              <w:t>данък върху добавената стойност</w:t>
            </w:r>
            <w:r w:rsidRPr="007A6543">
              <w:rPr>
                <w:rFonts w:ascii="Times New Roman" w:eastAsia="Times New Roman" w:hAnsi="Times New Roman"/>
                <w:snapToGrid w:val="0"/>
                <w:sz w:val="24"/>
                <w:szCs w:val="24"/>
              </w:rPr>
              <w:t xml:space="preserve">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w:t>
            </w:r>
            <w:r>
              <w:rPr>
                <w:rFonts w:ascii="Times New Roman" w:eastAsia="Times New Roman" w:hAnsi="Times New Roman"/>
                <w:snapToGrid w:val="0"/>
                <w:sz w:val="24"/>
                <w:szCs w:val="24"/>
              </w:rPr>
              <w:t>а</w:t>
            </w:r>
            <w:r w:rsidRPr="007A6543">
              <w:rPr>
                <w:rFonts w:ascii="Times New Roman" w:eastAsia="Times New Roman" w:hAnsi="Times New Roman"/>
                <w:snapToGrid w:val="0"/>
                <w:sz w:val="24"/>
                <w:szCs w:val="24"/>
              </w:rPr>
              <w:t xml:space="preserve"> върху добавената стойност, включително когато, като е имало това право, не го е упражнило по реда на закона.</w:t>
            </w:r>
          </w:p>
        </w:tc>
      </w:tr>
      <w:tr w:rsidR="001A74FE" w:rsidRPr="00F5314F" w14:paraId="5EF6D477" w14:textId="77777777" w:rsidTr="00E2227D">
        <w:tc>
          <w:tcPr>
            <w:tcW w:w="2804" w:type="dxa"/>
            <w:shd w:val="clear" w:color="auto" w:fill="E6E6E6"/>
          </w:tcPr>
          <w:p w14:paraId="4C99936A"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3AB927B1"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6C349780"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38A50069"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2D0DA02D"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Нарязване, сортиране, рендосване, профилиране, окрайчване, фасониране и шлайфане; </w:t>
            </w:r>
          </w:p>
          <w:p w14:paraId="7EC6A4A0"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Сушене и импрегниране на дървен материал; </w:t>
            </w:r>
          </w:p>
          <w:p w14:paraId="25A69CDE"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03DCA52D"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42B96F7D" w14:textId="77777777" w:rsidR="001A74FE" w:rsidRPr="00F5314F" w:rsidRDefault="001A74FE" w:rsidP="001A74FE">
            <w:pPr>
              <w:numPr>
                <w:ilvl w:val="0"/>
                <w:numId w:val="4"/>
              </w:numPr>
              <w:spacing w:after="120" w:line="240" w:lineRule="auto"/>
              <w:ind w:left="317" w:hanging="317"/>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Производство на дърва за горене: рязане, цепене</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пакетиране;</w:t>
            </w:r>
          </w:p>
        </w:tc>
      </w:tr>
      <w:tr w:rsidR="001A74FE" w:rsidRPr="00F5314F" w14:paraId="1C7F0F53" w14:textId="77777777" w:rsidTr="00E2227D">
        <w:tc>
          <w:tcPr>
            <w:tcW w:w="2804" w:type="dxa"/>
            <w:shd w:val="clear" w:color="auto" w:fill="E6E6E6"/>
          </w:tcPr>
          <w:p w14:paraId="3E41D310"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Група предприятия</w:t>
            </w:r>
          </w:p>
        </w:tc>
        <w:tc>
          <w:tcPr>
            <w:tcW w:w="6802" w:type="dxa"/>
            <w:shd w:val="clear" w:color="auto" w:fill="F3F3F3"/>
          </w:tcPr>
          <w:p w14:paraId="1517B9FA"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1A74FE" w:rsidRPr="00F5314F" w14:paraId="4A7D8DB8" w14:textId="77777777" w:rsidTr="00E2227D">
        <w:tc>
          <w:tcPr>
            <w:tcW w:w="2804" w:type="dxa"/>
            <w:shd w:val="clear" w:color="auto" w:fill="E6E6E6"/>
          </w:tcPr>
          <w:p w14:paraId="517B9188"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7BE16FC1"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28 от Регламент (ЕС) № 651/2014 и чл. 3, пар. </w:t>
            </w:r>
            <w:r>
              <w:rPr>
                <w:rFonts w:ascii="Times New Roman" w:eastAsia="Times New Roman" w:hAnsi="Times New Roman"/>
                <w:snapToGrid w:val="0"/>
                <w:sz w:val="24"/>
                <w:szCs w:val="24"/>
              </w:rPr>
              <w:t>3</w:t>
            </w:r>
            <w:r w:rsidRPr="00F5314F">
              <w:rPr>
                <w:rFonts w:ascii="Times New Roman" w:eastAsia="Times New Roman" w:hAnsi="Times New Roman"/>
                <w:snapToGrid w:val="0"/>
                <w:sz w:val="24"/>
                <w:szCs w:val="24"/>
              </w:rPr>
              <w:t xml:space="preserve"> от Регламент (ЕС)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 дата на предоставяне на помощта е датата на сключване на административния договор за предоставяне на безвъзмездна финансова помощ.</w:t>
            </w:r>
          </w:p>
        </w:tc>
      </w:tr>
      <w:tr w:rsidR="001A74FE" w:rsidRPr="00F5314F" w14:paraId="16A8DE6C" w14:textId="77777777" w:rsidTr="00E2227D">
        <w:tc>
          <w:tcPr>
            <w:tcW w:w="2804" w:type="dxa"/>
            <w:shd w:val="clear" w:color="auto" w:fill="E6E6E6"/>
          </w:tcPr>
          <w:p w14:paraId="4DB2A6F5"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9BBDA0C"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1A74FE" w:rsidRPr="00F5314F" w14:paraId="58284D6D" w14:textId="77777777" w:rsidTr="00E2227D">
        <w:tc>
          <w:tcPr>
            <w:tcW w:w="2804" w:type="dxa"/>
            <w:shd w:val="clear" w:color="auto" w:fill="E6E6E6"/>
          </w:tcPr>
          <w:p w14:paraId="67698377"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55E548D7"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F5314F">
              <w:rPr>
                <w:rFonts w:ascii="Times New Roman" w:eastAsia="Times New Roman" w:hAnsi="Times New Roman"/>
                <w:snapToGrid w:val="0"/>
                <w:sz w:val="24"/>
                <w:szCs w:val="24"/>
                <w:lang w:val="en-US"/>
              </w:rPr>
              <w:t>(</w:t>
            </w:r>
            <w:r w:rsidRPr="00F5314F">
              <w:rPr>
                <w:rFonts w:ascii="Times New Roman" w:eastAsia="Times New Roman" w:hAnsi="Times New Roman"/>
                <w:snapToGrid w:val="0"/>
                <w:sz w:val="24"/>
                <w:szCs w:val="24"/>
              </w:rPr>
              <w:t xml:space="preserve">ниво </w:t>
            </w:r>
            <w:r w:rsidRPr="00F5314F">
              <w:rPr>
                <w:rFonts w:ascii="Times New Roman" w:eastAsia="Times New Roman" w:hAnsi="Times New Roman"/>
                <w:snapToGrid w:val="0"/>
                <w:sz w:val="24"/>
                <w:szCs w:val="24"/>
                <w:lang w:val="en-US"/>
              </w:rPr>
              <w:t>NUTS</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3 - aдминистративна единица</w:t>
            </w:r>
            <w:r w:rsidRPr="00F5314F">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lang w:val="en-US"/>
              </w:rPr>
              <w:t xml:space="preserve"> област</w:t>
            </w:r>
            <w:r w:rsidRPr="00F5314F">
              <w:rPr>
                <w:rFonts w:ascii="Times New Roman" w:eastAsia="Times New Roman" w:hAnsi="Times New Roman"/>
                <w:snapToGrid w:val="0"/>
                <w:sz w:val="24"/>
                <w:szCs w:val="24"/>
              </w:rPr>
              <w:t>),</w:t>
            </w:r>
            <w:r w:rsidRPr="00F5314F">
              <w:t xml:space="preserve"> </w:t>
            </w:r>
            <w:r w:rsidRPr="00F5314F">
              <w:rPr>
                <w:rFonts w:ascii="Times New Roman" w:eastAsia="Times New Roman" w:hAnsi="Times New Roman"/>
                <w:snapToGrid w:val="0"/>
                <w:sz w:val="24"/>
                <w:szCs w:val="24"/>
                <w:lang w:val="en-US"/>
              </w:rPr>
              <w:t>се смята за част от един и същ инвестиционен проект</w:t>
            </w:r>
            <w:r w:rsidRPr="00F5314F">
              <w:rPr>
                <w:rFonts w:ascii="Times New Roman" w:eastAsia="Times New Roman" w:hAnsi="Times New Roman"/>
                <w:snapToGrid w:val="0"/>
                <w:sz w:val="24"/>
                <w:szCs w:val="24"/>
              </w:rPr>
              <w:t>.</w:t>
            </w:r>
          </w:p>
        </w:tc>
      </w:tr>
      <w:tr w:rsidR="001A74FE" w:rsidRPr="00F5314F" w14:paraId="73498325" w14:textId="77777777" w:rsidTr="00E2227D">
        <w:tc>
          <w:tcPr>
            <w:tcW w:w="2804" w:type="dxa"/>
            <w:shd w:val="clear" w:color="auto" w:fill="E6E6E6"/>
          </w:tcPr>
          <w:p w14:paraId="1D2F28F7"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Едно и също предприятие</w:t>
            </w:r>
          </w:p>
        </w:tc>
        <w:tc>
          <w:tcPr>
            <w:tcW w:w="6802" w:type="dxa"/>
            <w:shd w:val="clear" w:color="auto" w:fill="F3F3F3"/>
          </w:tcPr>
          <w:p w14:paraId="35434174" w14:textId="493F8354"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 xml:space="preserve">Съгласно чл. 2, пар. 2 на Регламент (ЕС) № </w:t>
            </w:r>
            <w:r w:rsidRPr="00F80849">
              <w:rPr>
                <w:rFonts w:ascii="Times New Roman" w:eastAsia="Calibri" w:hAnsi="Times New Roman"/>
                <w:bCs/>
                <w:sz w:val="24"/>
                <w:szCs w:val="24"/>
              </w:rPr>
              <w:t xml:space="preserve">2023/2831 </w:t>
            </w:r>
            <w:r w:rsidRPr="00F5314F">
              <w:rPr>
                <w:rFonts w:ascii="Times New Roman" w:eastAsia="Calibri" w:hAnsi="Times New Roman"/>
                <w:bCs/>
                <w:sz w:val="24"/>
                <w:szCs w:val="24"/>
              </w:rPr>
              <w:t xml:space="preserve"> </w:t>
            </w:r>
            <w:r w:rsidRPr="00F5314F">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032E20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B16B734"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617F45C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6AA558F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64538606"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1A74FE" w:rsidRPr="00F5314F" w14:paraId="42EF1C69" w14:textId="77777777" w:rsidTr="00E2227D">
        <w:tc>
          <w:tcPr>
            <w:tcW w:w="2804" w:type="dxa"/>
            <w:shd w:val="clear" w:color="auto" w:fill="E6E6E6"/>
          </w:tcPr>
          <w:p w14:paraId="66392304"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Енергийна инфраструктура </w:t>
            </w:r>
          </w:p>
        </w:tc>
        <w:tc>
          <w:tcPr>
            <w:tcW w:w="6802" w:type="dxa"/>
            <w:shd w:val="clear" w:color="auto" w:fill="F3F3F3"/>
          </w:tcPr>
          <w:p w14:paraId="390144F8" w14:textId="77777777" w:rsidR="001A74FE" w:rsidRPr="00F5314F" w:rsidRDefault="001A74FE" w:rsidP="001A74FE">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0BFA2E2" w14:textId="77777777" w:rsidR="001A74FE" w:rsidRPr="00F5314F" w:rsidRDefault="001A74FE" w:rsidP="001A74FE">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52D861D6" w14:textId="77777777" w:rsidR="001A74FE" w:rsidRPr="00F5314F" w:rsidRDefault="001A74FE" w:rsidP="001A74FE">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522E2F40"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50D78DC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7866075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системи и компоненти, в които са интегрирани информационни </w:t>
            </w:r>
            <w:r w:rsidRPr="00F5314F">
              <w:rPr>
                <w:rFonts w:ascii="Times New Roman" w:hAnsi="Times New Roman"/>
                <w:sz w:val="24"/>
                <w:szCs w:val="24"/>
              </w:rPr>
              <w:lastRenderedPageBreak/>
              <w:t xml:space="preserve">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7D3499D3"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5FE325B"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63DEACE4"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709B8CE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ii) подземни хранилища, свързани с посочените в подточка i) газопроводи с високо налягане;</w:t>
            </w:r>
          </w:p>
          <w:p w14:paraId="1A787CB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B553E64"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304747DD"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w:t>
            </w:r>
            <w:r w:rsidRPr="00F5314F">
              <w:rPr>
                <w:rFonts w:ascii="Times New Roman" w:hAnsi="Times New Roman"/>
                <w:sz w:val="24"/>
                <w:szCs w:val="24"/>
              </w:rPr>
              <w:lastRenderedPageBreak/>
              <w:t>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399CB25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4B729144"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053BB97F"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5F47DDCE"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6315092A"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390D8E96"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5823F3C5"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764BC04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w:t>
            </w:r>
            <w:r w:rsidRPr="00F5314F">
              <w:rPr>
                <w:rFonts w:ascii="Times New Roman" w:hAnsi="Times New Roman"/>
                <w:sz w:val="24"/>
                <w:szCs w:val="24"/>
              </w:rPr>
              <w:lastRenderedPageBreak/>
              <w:t>достъп имат трети страни, отговарят на условията, за да бъдат определени като енергийна инфраструктура.</w:t>
            </w:r>
          </w:p>
          <w:p w14:paraId="531B68D6"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5D91B0E2"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393BB175"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4213A9CC"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0765DE37"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6A0A950E"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33053951"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6A749C3C" w14:textId="77777777" w:rsidR="001A74FE" w:rsidRPr="00F5314F" w:rsidRDefault="001A74FE" w:rsidP="001A74FE">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14:paraId="169A9266"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lastRenderedPageBreak/>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1A74FE" w:rsidRPr="00F5314F" w14:paraId="67161776" w14:textId="77777777" w:rsidTr="00E2227D">
        <w:tc>
          <w:tcPr>
            <w:tcW w:w="2804" w:type="dxa"/>
            <w:shd w:val="clear" w:color="auto" w:fill="E6E6E6"/>
          </w:tcPr>
          <w:p w14:paraId="6A21BB50"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2B1BDDBB" w14:textId="11A5BD1D"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23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A74FE" w:rsidRPr="00F5314F" w14:paraId="12CC58A2" w14:textId="77777777" w:rsidTr="00E2227D">
        <w:tc>
          <w:tcPr>
            <w:tcW w:w="2804" w:type="dxa"/>
            <w:shd w:val="clear" w:color="auto" w:fill="E6E6E6"/>
          </w:tcPr>
          <w:p w14:paraId="558F037A"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Изпълнител, определен от страна на бенефициента </w:t>
            </w:r>
          </w:p>
        </w:tc>
        <w:tc>
          <w:tcPr>
            <w:tcW w:w="6802" w:type="dxa"/>
            <w:shd w:val="clear" w:color="auto" w:fill="F3F3F3"/>
          </w:tcPr>
          <w:p w14:paraId="6A853197" w14:textId="5AEEC5EE"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ПКИП.</w:t>
            </w:r>
          </w:p>
        </w:tc>
      </w:tr>
      <w:tr w:rsidR="001A74FE" w:rsidRPr="00F5314F" w14:paraId="25B56ED8" w14:textId="77777777" w:rsidTr="00E2227D">
        <w:tc>
          <w:tcPr>
            <w:tcW w:w="2804" w:type="dxa"/>
            <w:shd w:val="clear" w:color="auto" w:fill="E6E6E6"/>
          </w:tcPr>
          <w:p w14:paraId="52D9AAE8" w14:textId="21FC4BAF"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r>
              <w:t xml:space="preserve"> </w:t>
            </w:r>
            <w:r w:rsidRPr="0041164D">
              <w:rPr>
                <w:rFonts w:ascii="Times New Roman" w:eastAsia="Times New Roman" w:hAnsi="Times New Roman"/>
                <w:b/>
                <w:snapToGrid w:val="0"/>
                <w:sz w:val="24"/>
                <w:szCs w:val="24"/>
              </w:rPr>
              <w:t>за безвъзмездна финансова помощ</w:t>
            </w:r>
          </w:p>
        </w:tc>
        <w:tc>
          <w:tcPr>
            <w:tcW w:w="6802" w:type="dxa"/>
            <w:shd w:val="clear" w:color="auto" w:fill="F3F3F3"/>
          </w:tcPr>
          <w:p w14:paraId="037E775A"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1A74FE" w:rsidRPr="00F5314F" w14:paraId="3803E1D5" w14:textId="77777777" w:rsidTr="00E2227D">
        <w:tc>
          <w:tcPr>
            <w:tcW w:w="2804" w:type="dxa"/>
            <w:shd w:val="clear" w:color="auto" w:fill="E6E6E6"/>
          </w:tcPr>
          <w:p w14:paraId="66BE0BFD" w14:textId="0D3F7D16"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Pr="00F5314F">
              <w:rPr>
                <w:rStyle w:val="FootnoteReference"/>
                <w:rFonts w:ascii="Times New Roman" w:eastAsia="Times New Roman" w:hAnsi="Times New Roman"/>
                <w:snapToGrid w:val="0"/>
                <w:sz w:val="24"/>
                <w:szCs w:val="24"/>
              </w:rPr>
              <w:footnoteReference w:id="1"/>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1579522B"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6875F3E7"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23DEDE53" w14:textId="73F57E15"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1A74FE" w:rsidRPr="00F5314F" w14:paraId="744BEC74" w14:textId="77777777" w:rsidTr="00E2227D">
        <w:tc>
          <w:tcPr>
            <w:tcW w:w="2804" w:type="dxa"/>
            <w:shd w:val="clear" w:color="auto" w:fill="E6E6E6"/>
          </w:tcPr>
          <w:p w14:paraId="6DE4A53F"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Лигнитни въглища</w:t>
            </w:r>
          </w:p>
        </w:tc>
        <w:tc>
          <w:tcPr>
            <w:tcW w:w="6802" w:type="dxa"/>
            <w:shd w:val="clear" w:color="auto" w:fill="F3F3F3"/>
          </w:tcPr>
          <w:p w14:paraId="77A44730" w14:textId="5B255318"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43а от Регламент (ЕО) № 651/2014 „лигнитни въглища“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1A74FE" w:rsidRPr="00F5314F" w14:paraId="113E1CCA" w14:textId="77777777" w:rsidTr="00E2227D">
        <w:tc>
          <w:tcPr>
            <w:tcW w:w="2804" w:type="dxa"/>
            <w:shd w:val="clear" w:color="auto" w:fill="E6E6E6"/>
          </w:tcPr>
          <w:p w14:paraId="2B3CED2D"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B639E87" w14:textId="68E73AD1"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По смисъла на чл. 2, пар. 29 от Регламент (ЕО) № 651/2014 „материални активи" означава активи, състоящи се от земя, сгради, съоръжения, машини и оборудване. </w:t>
            </w:r>
          </w:p>
          <w:p w14:paraId="17C59050" w14:textId="27997408" w:rsidR="001A74FE" w:rsidRPr="00F5314F" w:rsidRDefault="001A74FE" w:rsidP="001A74FE">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ВАЖНО: За целите на настоящата процедура допустими са само разходи за съоръжения, машини и оборудване.</w:t>
            </w:r>
          </w:p>
        </w:tc>
      </w:tr>
      <w:tr w:rsidR="001A74FE" w:rsidRPr="00F5314F" w14:paraId="1F478B3B" w14:textId="77777777" w:rsidTr="00E2227D">
        <w:tc>
          <w:tcPr>
            <w:tcW w:w="2804" w:type="dxa"/>
            <w:shd w:val="clear" w:color="auto" w:fill="E6E6E6"/>
          </w:tcPr>
          <w:p w14:paraId="16E32F0D"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Микро-, малки и средни предприятия (МСП)</w:t>
            </w:r>
          </w:p>
        </w:tc>
        <w:tc>
          <w:tcPr>
            <w:tcW w:w="6802" w:type="dxa"/>
            <w:shd w:val="clear" w:color="auto" w:fill="F3F3F3"/>
          </w:tcPr>
          <w:p w14:paraId="451A73F9"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По смисъла на чл. 3 и чл. 4 от Закона за малките и средните предприятия (ЗМСП) и Приложение I към Регламент (ЕС) № 651/2014 на Комисията относно определението за микро-, малки и средни предприятия.</w:t>
            </w:r>
          </w:p>
          <w:p w14:paraId="22DFFAAA"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Съгласно чл. 3 от ЗМСП, категорията малки и средни предприятия включва предприятията, които имат:</w:t>
            </w:r>
          </w:p>
          <w:p w14:paraId="05A0121F"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1. средносписъчен брой на персонала, по-малък от 250 души, и</w:t>
            </w:r>
          </w:p>
          <w:p w14:paraId="68E3D1E0"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2. годишен оборот, който не превишава 50 000 000 евро, и/или стойност на активите, която не превишава 43 000 000 евро.</w:t>
            </w:r>
          </w:p>
          <w:p w14:paraId="06F77B6F"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От предприятията по ал. 1 малки предприятия са тези, които имат:</w:t>
            </w:r>
          </w:p>
          <w:p w14:paraId="5F470ADE"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1. средносписъчен брой на персонала, по-малък от 50 души, и</w:t>
            </w:r>
          </w:p>
          <w:p w14:paraId="4378D3AB"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2. годишен оборот, който не превишава 10 000 000 евро, и/или стойност на активите, която не превишава 10 000 000 евро.</w:t>
            </w:r>
          </w:p>
          <w:p w14:paraId="0D5D2BFA"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От предприятията по ал. 1 микропредприятия са тези, които имат:</w:t>
            </w:r>
          </w:p>
          <w:p w14:paraId="4A6CDC07"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1. средносписъчен брой на персонала, по-малък от 10 души, и</w:t>
            </w:r>
          </w:p>
          <w:p w14:paraId="4D41D9F3"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lastRenderedPageBreak/>
              <w:t>2. годишен оборот, който не превишава 2 000 000 евро, и/или стойност на активите, която не превишава 2 000 000 евро.</w:t>
            </w:r>
          </w:p>
          <w:p w14:paraId="72531E35" w14:textId="77777777" w:rsidR="00A37AA9" w:rsidRPr="00A37AA9" w:rsidRDefault="00A37AA9" w:rsidP="00A37AA9">
            <w:pPr>
              <w:spacing w:after="120" w:line="240" w:lineRule="auto"/>
              <w:jc w:val="both"/>
              <w:rPr>
                <w:rFonts w:ascii="Times New Roman" w:hAnsi="Times New Roman"/>
                <w:sz w:val="24"/>
                <w:szCs w:val="24"/>
              </w:rPr>
            </w:pPr>
            <w:r w:rsidRPr="00A37AA9">
              <w:rPr>
                <w:rFonts w:ascii="Times New Roman" w:hAnsi="Times New Roman"/>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p w14:paraId="166AEE60" w14:textId="04FED463" w:rsidR="001A74FE" w:rsidRPr="00F5314F" w:rsidRDefault="00A37AA9">
            <w:pPr>
              <w:spacing w:after="120" w:line="240" w:lineRule="auto"/>
              <w:jc w:val="both"/>
              <w:rPr>
                <w:rFonts w:ascii="Times New Roman" w:eastAsia="Times New Roman" w:hAnsi="Times New Roman"/>
                <w:snapToGrid w:val="0"/>
                <w:sz w:val="24"/>
                <w:szCs w:val="24"/>
              </w:rPr>
            </w:pPr>
            <w:r w:rsidRPr="00A37AA9">
              <w:rPr>
                <w:rFonts w:ascii="Times New Roman" w:hAnsi="Times New Roman"/>
                <w:sz w:val="24"/>
                <w:szCs w:val="24"/>
              </w:rPr>
              <w:t>Съгласно чл. 4б, ал. 1 от ЗМСП данните за персонал, оборот и активи на предприятието се определят на базата на предходната финансова година. Съгласно чл. 4б, ал. 2 от ЗМСП, ако в 2 (две) последователни финансови години предприятието превиши или слезе под границите по чл. 3, това се отразява на неговата категория.</w:t>
            </w:r>
          </w:p>
        </w:tc>
      </w:tr>
      <w:tr w:rsidR="001A74FE" w:rsidRPr="00F5314F" w14:paraId="0CEE9652" w14:textId="77777777" w:rsidTr="00E2227D">
        <w:tc>
          <w:tcPr>
            <w:tcW w:w="2804" w:type="dxa"/>
            <w:shd w:val="clear" w:color="auto" w:fill="E6E6E6"/>
          </w:tcPr>
          <w:p w14:paraId="16B50C4F"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3AA5FD2E" w14:textId="1EF8C90F" w:rsidR="001A74FE" w:rsidRPr="00F5314F" w:rsidRDefault="005365B3" w:rsidP="001A74FE">
            <w:pPr>
              <w:spacing w:after="120" w:line="240" w:lineRule="auto"/>
              <w:jc w:val="both"/>
              <w:rPr>
                <w:rFonts w:ascii="Times New Roman" w:eastAsia="Times New Roman" w:hAnsi="Times New Roman"/>
                <w:snapToGrid w:val="0"/>
                <w:sz w:val="24"/>
                <w:szCs w:val="24"/>
              </w:rPr>
            </w:pPr>
            <w:r w:rsidRPr="005365B3">
              <w:rPr>
                <w:rFonts w:ascii="Times New Roman" w:eastAsia="Times New Roman" w:hAnsi="Times New Roman"/>
                <w:snapToGrid w:val="0"/>
                <w:sz w:val="24"/>
                <w:szCs w:val="24"/>
              </w:rPr>
              <w:t xml:space="preserve">Мястото на физическото осъществяване на инвестицията, на което може да се провери и удостовери </w:t>
            </w:r>
            <w:r>
              <w:rPr>
                <w:rFonts w:ascii="Times New Roman" w:eastAsia="Times New Roman" w:hAnsi="Times New Roman"/>
                <w:snapToGrid w:val="0"/>
                <w:sz w:val="24"/>
                <w:szCs w:val="24"/>
              </w:rPr>
              <w:t>въвеждането на новия модел в</w:t>
            </w:r>
            <w:r w:rsidR="001A74FE">
              <w:rPr>
                <w:rFonts w:ascii="Times New Roman" w:eastAsia="Times New Roman" w:hAnsi="Times New Roman"/>
                <w:snapToGrid w:val="0"/>
                <w:sz w:val="24"/>
                <w:szCs w:val="24"/>
              </w:rPr>
              <w:t xml:space="preserve"> производството на предприятието</w:t>
            </w:r>
            <w:r w:rsidR="001A74FE" w:rsidRPr="00F5314F">
              <w:rPr>
                <w:rFonts w:ascii="Times New Roman" w:eastAsia="Times New Roman" w:hAnsi="Times New Roman"/>
                <w:snapToGrid w:val="0"/>
                <w:sz w:val="24"/>
                <w:szCs w:val="24"/>
              </w:rPr>
              <w:t>.</w:t>
            </w:r>
          </w:p>
        </w:tc>
      </w:tr>
      <w:tr w:rsidR="001A74FE" w:rsidRPr="00F5314F" w14:paraId="215EEF93" w14:textId="77777777" w:rsidTr="00E2227D">
        <w:tc>
          <w:tcPr>
            <w:tcW w:w="2804" w:type="dxa"/>
            <w:shd w:val="clear" w:color="auto" w:fill="E6E6E6"/>
          </w:tcPr>
          <w:p w14:paraId="6FB169D4" w14:textId="107E51A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0435DCA9" w14:textId="590F3CA6"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1A74FE" w:rsidRPr="00F5314F" w14:paraId="48639AB8" w14:textId="77777777" w:rsidTr="00E2227D">
        <w:tc>
          <w:tcPr>
            <w:tcW w:w="2804" w:type="dxa"/>
            <w:shd w:val="clear" w:color="auto" w:fill="E6E6E6"/>
          </w:tcPr>
          <w:p w14:paraId="38097BA4"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1CD6E6EB" w14:textId="77777777" w:rsidR="001A74FE" w:rsidRDefault="001A74FE" w:rsidP="001A74F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rPr>
              <w:t xml:space="preserve">По смисъла на чл. 2, пар. 30 от Регламент (ЕО) № 651/2014 „Нематериални активи“ </w:t>
            </w:r>
            <w:r w:rsidRPr="00F5314F">
              <w:rPr>
                <w:rFonts w:ascii="Times New Roman" w:eastAsia="Times New Roman" w:hAnsi="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p w14:paraId="4E05730C" w14:textId="77777777" w:rsidR="001A74FE" w:rsidRPr="00C01828" w:rsidRDefault="001A74FE" w:rsidP="001A74FE">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По смисъла на чл. 14, пар. 8 от Регламент (ЕО) № 651/2014   нематериалните активи са допустими, ако отговарят на следните условия:</w:t>
            </w:r>
          </w:p>
          <w:p w14:paraId="421B6D33" w14:textId="77777777" w:rsidR="001A74FE" w:rsidRPr="00C01828" w:rsidRDefault="001A74FE" w:rsidP="001A74FE">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а) да бъдат използвани единствено в стопанския обект, който получава помощта;</w:t>
            </w:r>
          </w:p>
          <w:p w14:paraId="31390F33" w14:textId="77777777" w:rsidR="001A74FE" w:rsidRPr="00C01828" w:rsidRDefault="001A74FE" w:rsidP="001A74FE">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б) да бъдат амортизируеми;</w:t>
            </w:r>
          </w:p>
          <w:p w14:paraId="7508F0EA" w14:textId="77777777" w:rsidR="001A74FE" w:rsidRPr="00C01828" w:rsidRDefault="001A74FE" w:rsidP="001A74FE">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в) да бъдат закупени при пазарни условия от трети страни, несвързани с купувача, и</w:t>
            </w:r>
          </w:p>
          <w:p w14:paraId="245FCA1E" w14:textId="77777777" w:rsidR="001A74FE" w:rsidRDefault="001A74FE" w:rsidP="001A74FE">
            <w:pPr>
              <w:spacing w:after="120" w:line="240" w:lineRule="auto"/>
              <w:jc w:val="both"/>
              <w:rPr>
                <w:rFonts w:ascii="Times New Roman" w:eastAsia="Times New Roman" w:hAnsi="Times New Roman"/>
                <w:snapToGrid w:val="0"/>
                <w:sz w:val="24"/>
                <w:szCs w:val="24"/>
                <w:lang w:val="bg"/>
              </w:rPr>
            </w:pPr>
            <w:r w:rsidRPr="00C01828">
              <w:rPr>
                <w:rFonts w:ascii="Times New Roman" w:eastAsia="Times New Roman" w:hAnsi="Times New Roman"/>
                <w:snapToGrid w:val="0"/>
                <w:sz w:val="24"/>
                <w:szCs w:val="24"/>
                <w:lang w:val="bg"/>
              </w:rPr>
              <w:t>г) да бъдат включени в активите на предприятието, което получава помощта, и да останат свързани с проекта, за който е отпусната помощта, за срок от минимум пет години (три години за МСП).</w:t>
            </w:r>
          </w:p>
          <w:p w14:paraId="5ED910BA" w14:textId="5600F298" w:rsidR="008C653C" w:rsidRPr="008C653C" w:rsidRDefault="008C653C" w:rsidP="008C653C">
            <w:pPr>
              <w:spacing w:after="120" w:line="240" w:lineRule="auto"/>
              <w:jc w:val="both"/>
              <w:rPr>
                <w:rFonts w:ascii="Times New Roman" w:eastAsia="Times New Roman" w:hAnsi="Times New Roman"/>
                <w:b/>
                <w:snapToGrid w:val="0"/>
                <w:sz w:val="24"/>
                <w:szCs w:val="24"/>
                <w:lang w:val="bg"/>
              </w:rPr>
            </w:pPr>
            <w:r w:rsidRPr="008C653C">
              <w:rPr>
                <w:rFonts w:ascii="Times New Roman" w:eastAsia="Times New Roman" w:hAnsi="Times New Roman"/>
                <w:b/>
                <w:snapToGrid w:val="0"/>
                <w:sz w:val="24"/>
                <w:szCs w:val="24"/>
                <w:lang w:val="bg"/>
              </w:rPr>
              <w:t>За целите на процедурата са допустими софтуер, патенти</w:t>
            </w:r>
            <w:r>
              <w:rPr>
                <w:rFonts w:ascii="Times New Roman" w:eastAsia="Times New Roman" w:hAnsi="Times New Roman"/>
                <w:b/>
                <w:snapToGrid w:val="0"/>
                <w:sz w:val="24"/>
                <w:szCs w:val="24"/>
                <w:lang w:val="bg"/>
              </w:rPr>
              <w:t xml:space="preserve"> и</w:t>
            </w:r>
            <w:r w:rsidRPr="008C653C">
              <w:rPr>
                <w:rFonts w:ascii="Times New Roman" w:eastAsia="Times New Roman" w:hAnsi="Times New Roman"/>
                <w:b/>
                <w:snapToGrid w:val="0"/>
                <w:sz w:val="24"/>
                <w:szCs w:val="24"/>
                <w:lang w:val="bg"/>
              </w:rPr>
              <w:t xml:space="preserve"> лицензи</w:t>
            </w:r>
            <w:r>
              <w:rPr>
                <w:rFonts w:ascii="Times New Roman" w:eastAsia="Times New Roman" w:hAnsi="Times New Roman"/>
                <w:b/>
                <w:snapToGrid w:val="0"/>
                <w:sz w:val="24"/>
                <w:szCs w:val="24"/>
                <w:lang w:val="bg"/>
              </w:rPr>
              <w:t xml:space="preserve">, представляващи </w:t>
            </w:r>
            <w:r w:rsidRPr="008C653C">
              <w:rPr>
                <w:rFonts w:ascii="Times New Roman" w:eastAsia="Times New Roman" w:hAnsi="Times New Roman"/>
                <w:b/>
                <w:snapToGrid w:val="0"/>
                <w:sz w:val="24"/>
                <w:szCs w:val="24"/>
                <w:lang w:val="bg"/>
              </w:rPr>
              <w:t>дълготрайни нематериални активи (ДНА)</w:t>
            </w:r>
            <w:r>
              <w:rPr>
                <w:rFonts w:ascii="Times New Roman" w:eastAsia="Times New Roman" w:hAnsi="Times New Roman"/>
                <w:b/>
                <w:snapToGrid w:val="0"/>
                <w:sz w:val="24"/>
                <w:szCs w:val="24"/>
                <w:lang w:val="bg"/>
              </w:rPr>
              <w:t>.</w:t>
            </w:r>
          </w:p>
        </w:tc>
      </w:tr>
      <w:tr w:rsidR="001A74FE" w:rsidRPr="00F5314F" w14:paraId="2AE0517E" w14:textId="77777777" w:rsidTr="00E2227D">
        <w:tc>
          <w:tcPr>
            <w:tcW w:w="2804" w:type="dxa"/>
            <w:shd w:val="clear" w:color="auto" w:fill="E6E6E6"/>
          </w:tcPr>
          <w:p w14:paraId="303354F2"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3C4E820F" w14:textId="77777777"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1A74FE" w:rsidRPr="00F5314F" w14:paraId="3C772741" w14:textId="77777777" w:rsidTr="00E2227D">
        <w:tc>
          <w:tcPr>
            <w:tcW w:w="2804" w:type="dxa"/>
            <w:shd w:val="clear" w:color="auto" w:fill="E6E6E6"/>
          </w:tcPr>
          <w:p w14:paraId="7AA312A8" w14:textId="77777777" w:rsidR="001A74FE" w:rsidRPr="00F5314F" w:rsidRDefault="001A74FE" w:rsidP="001A74F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1A74FE" w:rsidRPr="00F5314F" w:rsidRDefault="001A74FE" w:rsidP="001A74F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6726D9" w:rsidRPr="00F5314F" w14:paraId="1DA3FCFF" w14:textId="77777777" w:rsidTr="00E2227D">
        <w:tc>
          <w:tcPr>
            <w:tcW w:w="2804" w:type="dxa"/>
            <w:shd w:val="clear" w:color="auto" w:fill="E6E6E6"/>
          </w:tcPr>
          <w:p w14:paraId="010FAB3B" w14:textId="1BD726AA" w:rsidR="006726D9" w:rsidRPr="00F5314F" w:rsidRDefault="006726D9" w:rsidP="006726D9">
            <w:pPr>
              <w:spacing w:after="120" w:line="240" w:lineRule="auto"/>
              <w:rPr>
                <w:rFonts w:ascii="Times New Roman" w:hAnsi="Times New Roman"/>
                <w:b/>
                <w:sz w:val="24"/>
                <w:szCs w:val="24"/>
              </w:rPr>
            </w:pPr>
            <w:r w:rsidRPr="006726D9">
              <w:rPr>
                <w:rFonts w:ascii="Times New Roman" w:hAnsi="Times New Roman"/>
                <w:b/>
                <w:sz w:val="24"/>
                <w:szCs w:val="24"/>
              </w:rPr>
              <w:lastRenderedPageBreak/>
              <w:t>Нов модел</w:t>
            </w:r>
          </w:p>
        </w:tc>
        <w:tc>
          <w:tcPr>
            <w:tcW w:w="6802" w:type="dxa"/>
            <w:shd w:val="clear" w:color="auto" w:fill="F3F3F3"/>
          </w:tcPr>
          <w:p w14:paraId="21D4102F" w14:textId="77777777" w:rsidR="006726D9" w:rsidRPr="006726D9" w:rsidRDefault="006726D9" w:rsidP="006726D9">
            <w:pPr>
              <w:spacing w:after="12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rPr>
              <w:t xml:space="preserve">За целите на настоящата процедура, под </w:t>
            </w:r>
            <w:r w:rsidRPr="006726D9">
              <w:rPr>
                <w:rFonts w:ascii="Times New Roman" w:eastAsia="Times New Roman" w:hAnsi="Times New Roman"/>
                <w:b/>
                <w:snapToGrid w:val="0"/>
                <w:sz w:val="24"/>
                <w:szCs w:val="24"/>
              </w:rPr>
              <w:t>нов модел, въвеждан в предприятието</w:t>
            </w:r>
            <w:r w:rsidRPr="006726D9">
              <w:rPr>
                <w:rFonts w:ascii="Times New Roman" w:eastAsia="Times New Roman" w:hAnsi="Times New Roman"/>
                <w:snapToGrid w:val="0"/>
                <w:sz w:val="24"/>
                <w:szCs w:val="24"/>
              </w:rPr>
              <w:t xml:space="preserve"> следва да се разбира иновация на ниво предприятие, която е свързана с производство на нови или подобрени стоки и/или услуги, или е свързана с нов или подобрен бизнес процес за производство на стоки и/или предоставяне на услуги (или комбинация от двете). </w:t>
            </w:r>
          </w:p>
          <w:p w14:paraId="5F7DAF11" w14:textId="77777777" w:rsidR="006726D9" w:rsidRPr="006726D9" w:rsidRDefault="006726D9" w:rsidP="006726D9">
            <w:pPr>
              <w:spacing w:after="120" w:line="240" w:lineRule="auto"/>
              <w:jc w:val="both"/>
              <w:rPr>
                <w:rFonts w:ascii="Times New Roman" w:eastAsia="Times New Roman" w:hAnsi="Times New Roman"/>
                <w:b/>
                <w:snapToGrid w:val="0"/>
                <w:sz w:val="24"/>
                <w:szCs w:val="24"/>
              </w:rPr>
            </w:pPr>
            <w:r w:rsidRPr="006726D9">
              <w:rPr>
                <w:rFonts w:ascii="Times New Roman" w:eastAsia="Times New Roman" w:hAnsi="Times New Roman"/>
                <w:snapToGrid w:val="0"/>
                <w:sz w:val="24"/>
                <w:szCs w:val="24"/>
              </w:rPr>
              <w:t>За да отговаря на така посоченото определение, новите или подобрени стоки, услуги и/или бизнес процеси, следва значително да се различават от предишните стоки, услуги и/или бизнес процеси на предприятието, както и да могат да бъдат предоставени на потенциалните потребители (по отношение на стоките и услугите) или да могат да бъдат въведени в употреба от предприятието (по отношение на бизнес процесите).</w:t>
            </w:r>
          </w:p>
          <w:p w14:paraId="73B210C4" w14:textId="09D11DF0" w:rsidR="006726D9" w:rsidRPr="006726D9" w:rsidRDefault="006726D9" w:rsidP="006726D9">
            <w:pPr>
              <w:spacing w:after="12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rPr>
              <w:t>Съгласно посочената дефиниция</w:t>
            </w:r>
            <w:r w:rsidR="00F5630C">
              <w:rPr>
                <w:rFonts w:ascii="Times New Roman" w:eastAsia="Times New Roman" w:hAnsi="Times New Roman"/>
                <w:snapToGrid w:val="0"/>
                <w:sz w:val="24"/>
                <w:szCs w:val="24"/>
              </w:rPr>
              <w:t>, за целите на процедурата</w:t>
            </w:r>
            <w:r w:rsidRPr="006726D9">
              <w:rPr>
                <w:rFonts w:ascii="Times New Roman" w:eastAsia="Times New Roman" w:hAnsi="Times New Roman"/>
                <w:snapToGrid w:val="0"/>
                <w:sz w:val="24"/>
                <w:szCs w:val="24"/>
              </w:rPr>
              <w:t xml:space="preserve"> могат да бъдат разграничени </w:t>
            </w:r>
            <w:r w:rsidRPr="006726D9">
              <w:rPr>
                <w:rFonts w:ascii="Times New Roman" w:eastAsia="Times New Roman" w:hAnsi="Times New Roman"/>
                <w:b/>
                <w:snapToGrid w:val="0"/>
                <w:sz w:val="24"/>
                <w:szCs w:val="24"/>
              </w:rPr>
              <w:t xml:space="preserve">следните </w:t>
            </w:r>
            <w:r w:rsidR="00F5630C">
              <w:rPr>
                <w:rFonts w:ascii="Times New Roman" w:eastAsia="Times New Roman" w:hAnsi="Times New Roman"/>
                <w:b/>
                <w:snapToGrid w:val="0"/>
                <w:sz w:val="24"/>
                <w:szCs w:val="24"/>
              </w:rPr>
              <w:t>два основни</w:t>
            </w:r>
            <w:r w:rsidRPr="006726D9">
              <w:rPr>
                <w:rFonts w:ascii="Times New Roman" w:eastAsia="Times New Roman" w:hAnsi="Times New Roman"/>
                <w:b/>
                <w:snapToGrid w:val="0"/>
                <w:sz w:val="24"/>
                <w:szCs w:val="24"/>
              </w:rPr>
              <w:t xml:space="preserve"> </w:t>
            </w:r>
            <w:r w:rsidR="003556DE" w:rsidRPr="006726D9">
              <w:rPr>
                <w:rFonts w:ascii="Times New Roman" w:eastAsia="Times New Roman" w:hAnsi="Times New Roman"/>
                <w:b/>
                <w:snapToGrid w:val="0"/>
                <w:sz w:val="24"/>
                <w:szCs w:val="24"/>
              </w:rPr>
              <w:t>вид</w:t>
            </w:r>
            <w:r w:rsidR="003556DE">
              <w:rPr>
                <w:rFonts w:ascii="Times New Roman" w:eastAsia="Times New Roman" w:hAnsi="Times New Roman"/>
                <w:b/>
                <w:snapToGrid w:val="0"/>
                <w:sz w:val="24"/>
                <w:szCs w:val="24"/>
              </w:rPr>
              <w:t>а</w:t>
            </w:r>
            <w:r w:rsidR="003556DE" w:rsidRPr="006726D9">
              <w:rPr>
                <w:rFonts w:ascii="Times New Roman" w:eastAsia="Times New Roman" w:hAnsi="Times New Roman"/>
                <w:b/>
                <w:snapToGrid w:val="0"/>
                <w:sz w:val="24"/>
                <w:szCs w:val="24"/>
              </w:rPr>
              <w:t xml:space="preserve"> </w:t>
            </w:r>
            <w:r w:rsidRPr="006726D9">
              <w:rPr>
                <w:rFonts w:ascii="Times New Roman" w:eastAsia="Times New Roman" w:hAnsi="Times New Roman"/>
                <w:b/>
                <w:snapToGrid w:val="0"/>
                <w:sz w:val="24"/>
                <w:szCs w:val="24"/>
              </w:rPr>
              <w:t>нови модели</w:t>
            </w:r>
            <w:r w:rsidRPr="006726D9">
              <w:rPr>
                <w:rFonts w:ascii="Times New Roman" w:eastAsia="Times New Roman" w:hAnsi="Times New Roman"/>
                <w:snapToGrid w:val="0"/>
                <w:sz w:val="24"/>
                <w:szCs w:val="24"/>
              </w:rPr>
              <w:t>:</w:t>
            </w:r>
          </w:p>
          <w:p w14:paraId="113A1722" w14:textId="0916CBB0" w:rsidR="006726D9" w:rsidRPr="006726D9" w:rsidRDefault="003556DE" w:rsidP="006726D9">
            <w:pPr>
              <w:spacing w:after="120" w:line="240" w:lineRule="auto"/>
              <w:jc w:val="both"/>
              <w:rPr>
                <w:rFonts w:ascii="Times New Roman" w:hAnsi="Times New Roman"/>
                <w:sz w:val="24"/>
              </w:rPr>
            </w:pPr>
            <w:r>
              <w:rPr>
                <w:rFonts w:ascii="Times New Roman" w:eastAsia="Times New Roman" w:hAnsi="Times New Roman"/>
                <w:b/>
                <w:snapToGrid w:val="0"/>
                <w:sz w:val="24"/>
                <w:szCs w:val="24"/>
              </w:rPr>
              <w:t>-</w:t>
            </w:r>
            <w:r w:rsidR="006726D9" w:rsidRPr="00F5630C">
              <w:rPr>
                <w:rFonts w:ascii="Times New Roman" w:eastAsia="Times New Roman" w:hAnsi="Times New Roman"/>
                <w:b/>
                <w:snapToGrid w:val="0"/>
                <w:sz w:val="24"/>
                <w:szCs w:val="24"/>
              </w:rPr>
              <w:t xml:space="preserve"> </w:t>
            </w:r>
            <w:r w:rsidR="006726D9" w:rsidRPr="00F5630C">
              <w:rPr>
                <w:rFonts w:ascii="Times New Roman" w:hAnsi="Times New Roman"/>
                <w:b/>
                <w:sz w:val="24"/>
              </w:rPr>
              <w:t>Нов</w:t>
            </w:r>
            <w:r w:rsidR="006726D9" w:rsidRPr="006726D9">
              <w:rPr>
                <w:rFonts w:ascii="Times New Roman" w:hAnsi="Times New Roman"/>
                <w:b/>
                <w:sz w:val="24"/>
              </w:rPr>
              <w:t xml:space="preserve"> модел, свързан с производство на нови или подобрени стоки и/или услуги (нов продуктов модел), </w:t>
            </w:r>
            <w:r w:rsidR="006726D9" w:rsidRPr="006726D9">
              <w:rPr>
                <w:rFonts w:ascii="Times New Roman" w:hAnsi="Times New Roman"/>
                <w:sz w:val="24"/>
              </w:rPr>
              <w:t xml:space="preserve">които значително се различават от предишните стоки и/или услуги, предлагани от предприятието, и които могат да бъдат въведени на пазара. </w:t>
            </w:r>
          </w:p>
          <w:p w14:paraId="7C96246D" w14:textId="77777777" w:rsidR="006726D9" w:rsidRPr="006726D9" w:rsidRDefault="006726D9" w:rsidP="006726D9">
            <w:pPr>
              <w:spacing w:after="12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rPr>
              <w:t>Новите модели, свързани с производство на нови или подобрени стоки и/или услуги, трябва да осигуряват 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Новите продуктови модели не е необходимо да подобряват всички функции или експлоатационни спецификации. Подобряването или добавянето на нова функция може също да се комбинира със загуба на други функции или спад в някои експлоатационни спецификации. Новите продуктови модели могат да използват нови знания или технологии или да се основават на нови начини на употреба или комбинации от съществуващи знания или технологии.</w:t>
            </w:r>
          </w:p>
          <w:p w14:paraId="270068D4" w14:textId="27F0C8EB" w:rsidR="006726D9" w:rsidRPr="006726D9" w:rsidRDefault="003556DE"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w:t>
            </w:r>
            <w:r w:rsidR="006726D9" w:rsidRPr="00F5630C">
              <w:rPr>
                <w:rFonts w:ascii="Times New Roman" w:eastAsia="Times New Roman" w:hAnsi="Times New Roman"/>
                <w:b/>
                <w:snapToGrid w:val="0"/>
                <w:sz w:val="24"/>
                <w:szCs w:val="24"/>
              </w:rPr>
              <w:t xml:space="preserve"> </w:t>
            </w:r>
            <w:r w:rsidR="006726D9" w:rsidRPr="00F5630C">
              <w:rPr>
                <w:rFonts w:ascii="Times New Roman" w:hAnsi="Times New Roman"/>
                <w:b/>
                <w:sz w:val="24"/>
              </w:rPr>
              <w:t>Нов</w:t>
            </w:r>
            <w:r w:rsidR="006726D9" w:rsidRPr="006726D9">
              <w:rPr>
                <w:rFonts w:ascii="Times New Roman" w:hAnsi="Times New Roman"/>
                <w:b/>
                <w:sz w:val="24"/>
              </w:rPr>
              <w:t xml:space="preserve"> модел, свързан с нов или подобрен бизнес процес за производство на стоки и/или предоставяне на услуги (нов процесов модел), </w:t>
            </w:r>
            <w:r w:rsidR="006726D9" w:rsidRPr="006726D9">
              <w:rPr>
                <w:rFonts w:ascii="Times New Roman" w:eastAsia="Times New Roman" w:hAnsi="Times New Roman"/>
                <w:snapToGrid w:val="0"/>
                <w:sz w:val="24"/>
                <w:szCs w:val="24"/>
              </w:rPr>
              <w:t xml:space="preserve">е нов или подобрен бизнес процес (или комбинация от двете) на една или повече от една функции, които значително се различават от предишните бизнес процеси на предприятието и са въведени в организацията на дейността му.  </w:t>
            </w:r>
          </w:p>
          <w:p w14:paraId="55C250F9" w14:textId="77777777" w:rsidR="006726D9" w:rsidRPr="006726D9" w:rsidRDefault="006726D9" w:rsidP="00EB7C8F">
            <w:pPr>
              <w:spacing w:after="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rPr>
              <w:t xml:space="preserve">Нов модел, свързан с нов или подобрен бизнес процес за производство на стоки и/или предоставяне на услуги, представляват дейности, които превръщат суровините в стоки </w:t>
            </w:r>
            <w:r w:rsidRPr="006726D9">
              <w:rPr>
                <w:rFonts w:ascii="Times New Roman" w:eastAsia="Times New Roman" w:hAnsi="Times New Roman"/>
                <w:snapToGrid w:val="0"/>
                <w:sz w:val="24"/>
                <w:szCs w:val="24"/>
              </w:rPr>
              <w:lastRenderedPageBreak/>
              <w:t>или услуги, включително инженеринг и свързаните с него технически изпитвания, анализи и сертификационни дейности в подкрепа на производството.</w:t>
            </w:r>
          </w:p>
          <w:p w14:paraId="1AA956FF" w14:textId="77777777" w:rsidR="006726D9" w:rsidRPr="006726D9" w:rsidRDefault="006726D9" w:rsidP="00EB7C8F">
            <w:pPr>
              <w:spacing w:after="0" w:line="240" w:lineRule="auto"/>
              <w:jc w:val="both"/>
              <w:rPr>
                <w:rFonts w:ascii="Times New Roman" w:eastAsia="Times New Roman" w:hAnsi="Times New Roman"/>
                <w:snapToGrid w:val="0"/>
                <w:sz w:val="24"/>
                <w:szCs w:val="24"/>
              </w:rPr>
            </w:pPr>
          </w:p>
          <w:p w14:paraId="6D7B35BF" w14:textId="71D525DE" w:rsidR="006726D9" w:rsidRPr="006726D9" w:rsidRDefault="006726D9" w:rsidP="00EB7C8F">
            <w:pPr>
              <w:spacing w:after="0" w:line="240" w:lineRule="auto"/>
              <w:jc w:val="both"/>
              <w:rPr>
                <w:rFonts w:ascii="Times New Roman" w:eastAsia="Times New Roman" w:hAnsi="Times New Roman"/>
                <w:snapToGrid w:val="0"/>
                <w:sz w:val="24"/>
                <w:szCs w:val="24"/>
              </w:rPr>
            </w:pPr>
            <w:r w:rsidRPr="006726D9">
              <w:rPr>
                <w:rFonts w:ascii="Times New Roman" w:eastAsia="Times New Roman" w:hAnsi="Times New Roman"/>
                <w:snapToGrid w:val="0"/>
                <w:sz w:val="24"/>
                <w:szCs w:val="24"/>
                <w:lang w:val="en-US"/>
              </w:rPr>
              <w:t>Допълнително,</w:t>
            </w:r>
            <w:r w:rsidRPr="006726D9">
              <w:rPr>
                <w:rFonts w:ascii="Times New Roman" w:eastAsia="Times New Roman" w:hAnsi="Times New Roman"/>
                <w:snapToGrid w:val="0"/>
                <w:sz w:val="24"/>
                <w:szCs w:val="24"/>
              </w:rPr>
              <w:t xml:space="preserve"> във връзка с </w:t>
            </w:r>
            <w:r w:rsidRPr="006726D9">
              <w:rPr>
                <w:rFonts w:ascii="Times New Roman" w:eastAsia="Times New Roman" w:hAnsi="Times New Roman"/>
                <w:b/>
                <w:snapToGrid w:val="0"/>
                <w:sz w:val="24"/>
                <w:szCs w:val="24"/>
              </w:rPr>
              <w:t>индикатора „МСП, въвеждащи иновация в маркетинга или организацията“</w:t>
            </w:r>
            <w:r w:rsidRPr="006726D9">
              <w:rPr>
                <w:rFonts w:ascii="Times New Roman" w:eastAsia="Times New Roman" w:hAnsi="Times New Roman"/>
                <w:snapToGrid w:val="0"/>
                <w:sz w:val="24"/>
                <w:szCs w:val="24"/>
              </w:rPr>
              <w:t xml:space="preserve">, посочен в т. 7.1 от Условията за кандидатстване, за целите на настоящата процедура, следва да се имат предвид и определенията за следните типове </w:t>
            </w:r>
            <w:r w:rsidRPr="003556DE">
              <w:rPr>
                <w:rFonts w:ascii="Times New Roman" w:eastAsia="Times New Roman" w:hAnsi="Times New Roman"/>
                <w:b/>
                <w:snapToGrid w:val="0"/>
                <w:sz w:val="24"/>
                <w:szCs w:val="24"/>
              </w:rPr>
              <w:t>нови модели</w:t>
            </w:r>
            <w:r w:rsidR="00C91141">
              <w:rPr>
                <w:rFonts w:ascii="Times New Roman" w:eastAsia="Times New Roman" w:hAnsi="Times New Roman"/>
                <w:b/>
                <w:snapToGrid w:val="0"/>
                <w:sz w:val="24"/>
                <w:szCs w:val="24"/>
              </w:rPr>
              <w:t xml:space="preserve"> в допълващ</w:t>
            </w:r>
            <w:r w:rsidR="00862816">
              <w:rPr>
                <w:rFonts w:ascii="Times New Roman" w:eastAsia="Times New Roman" w:hAnsi="Times New Roman"/>
                <w:b/>
                <w:snapToGrid w:val="0"/>
                <w:sz w:val="24"/>
                <w:szCs w:val="24"/>
              </w:rPr>
              <w:t>и</w:t>
            </w:r>
            <w:r w:rsidR="00C91141">
              <w:rPr>
                <w:rFonts w:ascii="Times New Roman" w:eastAsia="Times New Roman" w:hAnsi="Times New Roman"/>
                <w:b/>
                <w:snapToGrid w:val="0"/>
                <w:sz w:val="24"/>
                <w:szCs w:val="24"/>
              </w:rPr>
              <w:t xml:space="preserve"> бизнес процес</w:t>
            </w:r>
            <w:r w:rsidR="00862816">
              <w:rPr>
                <w:rFonts w:ascii="Times New Roman" w:eastAsia="Times New Roman" w:hAnsi="Times New Roman"/>
                <w:b/>
                <w:snapToGrid w:val="0"/>
                <w:sz w:val="24"/>
                <w:szCs w:val="24"/>
              </w:rPr>
              <w:t>и</w:t>
            </w:r>
            <w:r w:rsidRPr="006726D9">
              <w:rPr>
                <w:rFonts w:ascii="Times New Roman" w:eastAsia="Times New Roman" w:hAnsi="Times New Roman"/>
                <w:snapToGrid w:val="0"/>
                <w:sz w:val="24"/>
                <w:szCs w:val="24"/>
              </w:rPr>
              <w:t>:</w:t>
            </w:r>
          </w:p>
          <w:p w14:paraId="29CB38D3" w14:textId="26836FEA" w:rsidR="00F5630C" w:rsidRDefault="003556DE" w:rsidP="00593FC9">
            <w:pPr>
              <w:spacing w:before="120"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 xml:space="preserve">- </w:t>
            </w:r>
            <w:r w:rsidR="006726D9" w:rsidRPr="006726D9">
              <w:rPr>
                <w:rFonts w:ascii="Times New Roman" w:eastAsia="Times New Roman" w:hAnsi="Times New Roman"/>
                <w:b/>
                <w:snapToGrid w:val="0"/>
                <w:sz w:val="24"/>
                <w:szCs w:val="24"/>
              </w:rPr>
              <w:t xml:space="preserve">Нов модел в маркетинга </w:t>
            </w:r>
            <w:r w:rsidR="006726D9" w:rsidRPr="006726D9">
              <w:rPr>
                <w:rFonts w:ascii="Times New Roman" w:eastAsia="Times New Roman" w:hAnsi="Times New Roman"/>
                <w:snapToGrid w:val="0"/>
                <w:sz w:val="24"/>
                <w:szCs w:val="24"/>
              </w:rPr>
              <w:t xml:space="preserve">е </w:t>
            </w:r>
            <w:r w:rsidR="006726D9" w:rsidRPr="00F5630C">
              <w:rPr>
                <w:rFonts w:ascii="Times New Roman" w:eastAsia="Times New Roman" w:hAnsi="Times New Roman"/>
                <w:b/>
                <w:snapToGrid w:val="0"/>
                <w:sz w:val="24"/>
                <w:szCs w:val="24"/>
              </w:rPr>
              <w:t>нов модел</w:t>
            </w:r>
            <w:r w:rsidR="006726D9" w:rsidRPr="006726D9">
              <w:rPr>
                <w:rFonts w:ascii="Times New Roman" w:eastAsia="Times New Roman" w:hAnsi="Times New Roman"/>
                <w:snapToGrid w:val="0"/>
                <w:sz w:val="24"/>
                <w:szCs w:val="24"/>
              </w:rPr>
              <w:t xml:space="preserve"> </w:t>
            </w:r>
            <w:r w:rsidR="00D44DC6">
              <w:rPr>
                <w:rFonts w:ascii="Times New Roman" w:eastAsia="Times New Roman" w:hAnsi="Times New Roman"/>
                <w:b/>
                <w:snapToGrid w:val="0"/>
                <w:sz w:val="24"/>
                <w:szCs w:val="24"/>
              </w:rPr>
              <w:t>в допълващ бизнес процес</w:t>
            </w:r>
            <w:r w:rsidR="00D44DC6" w:rsidRPr="006726D9">
              <w:rPr>
                <w:rFonts w:ascii="Times New Roman" w:eastAsia="Times New Roman" w:hAnsi="Times New Roman"/>
                <w:snapToGrid w:val="0"/>
                <w:sz w:val="24"/>
                <w:szCs w:val="24"/>
              </w:rPr>
              <w:t xml:space="preserve"> </w:t>
            </w:r>
            <w:r w:rsidR="006726D9" w:rsidRPr="006726D9">
              <w:rPr>
                <w:rFonts w:ascii="Times New Roman" w:eastAsia="Times New Roman" w:hAnsi="Times New Roman"/>
                <w:snapToGrid w:val="0"/>
                <w:sz w:val="24"/>
                <w:szCs w:val="24"/>
              </w:rPr>
              <w:t>в областта на маркетинга и продажбите</w:t>
            </w:r>
            <w:r w:rsidR="00F5630C">
              <w:t xml:space="preserve"> </w:t>
            </w:r>
            <w:r w:rsidR="00F5630C" w:rsidRPr="00F5630C">
              <w:rPr>
                <w:rFonts w:ascii="Times New Roman" w:eastAsia="Times New Roman" w:hAnsi="Times New Roman"/>
                <w:snapToGrid w:val="0"/>
                <w:sz w:val="24"/>
                <w:szCs w:val="24"/>
              </w:rPr>
              <w:t>в предприятието, включващ: маркетингови методи, включително реклама (промоция и позициониране на продукти, опаковане на продукти), директен маркетинг (телемаркетинг), изложения и панаири, проучване на пазара и други дейности за разработване на нови пазари; ценови стратегии и методи, продажбено и следпродажбено обслужване, включително хелпдеск, друга помощ за клиенти и поддържане на контакти с клиенти.</w:t>
            </w:r>
          </w:p>
          <w:p w14:paraId="7BF2EE38" w14:textId="35EA54F1" w:rsidR="00357954" w:rsidRDefault="003556DE" w:rsidP="00357954">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b/>
                <w:snapToGrid w:val="0"/>
                <w:sz w:val="24"/>
                <w:szCs w:val="24"/>
              </w:rPr>
              <w:t xml:space="preserve">- </w:t>
            </w:r>
            <w:r w:rsidR="006726D9" w:rsidRPr="006726D9">
              <w:rPr>
                <w:rFonts w:ascii="Times New Roman" w:eastAsia="Times New Roman" w:hAnsi="Times New Roman"/>
                <w:b/>
                <w:snapToGrid w:val="0"/>
                <w:sz w:val="24"/>
                <w:szCs w:val="24"/>
              </w:rPr>
              <w:t xml:space="preserve">Нов модел в организацията </w:t>
            </w:r>
            <w:r w:rsidR="006726D9" w:rsidRPr="006726D9">
              <w:rPr>
                <w:rFonts w:ascii="Times New Roman" w:eastAsia="Times New Roman" w:hAnsi="Times New Roman"/>
                <w:snapToGrid w:val="0"/>
                <w:sz w:val="24"/>
                <w:szCs w:val="24"/>
              </w:rPr>
              <w:t xml:space="preserve">е </w:t>
            </w:r>
            <w:r w:rsidR="006726D9" w:rsidRPr="00952E04">
              <w:rPr>
                <w:rFonts w:ascii="Times New Roman" w:eastAsia="Times New Roman" w:hAnsi="Times New Roman"/>
                <w:b/>
                <w:snapToGrid w:val="0"/>
                <w:sz w:val="24"/>
                <w:szCs w:val="24"/>
              </w:rPr>
              <w:t xml:space="preserve">нов </w:t>
            </w:r>
            <w:r w:rsidR="00952E04" w:rsidRPr="00952E04">
              <w:rPr>
                <w:rFonts w:ascii="Times New Roman" w:eastAsia="Times New Roman" w:hAnsi="Times New Roman"/>
                <w:b/>
                <w:snapToGrid w:val="0"/>
                <w:sz w:val="24"/>
                <w:szCs w:val="24"/>
              </w:rPr>
              <w:t>модел</w:t>
            </w:r>
            <w:r w:rsidR="00952E04">
              <w:rPr>
                <w:rFonts w:ascii="Times New Roman" w:eastAsia="Times New Roman" w:hAnsi="Times New Roman"/>
                <w:snapToGrid w:val="0"/>
                <w:sz w:val="24"/>
                <w:szCs w:val="24"/>
              </w:rPr>
              <w:t xml:space="preserve"> </w:t>
            </w:r>
            <w:r w:rsidR="00D44DC6">
              <w:rPr>
                <w:rFonts w:ascii="Times New Roman" w:eastAsia="Times New Roman" w:hAnsi="Times New Roman"/>
                <w:b/>
                <w:snapToGrid w:val="0"/>
                <w:sz w:val="24"/>
                <w:szCs w:val="24"/>
              </w:rPr>
              <w:t>в допълващ бизнес процес</w:t>
            </w:r>
            <w:r w:rsidR="00D44DC6">
              <w:rPr>
                <w:rFonts w:ascii="Times New Roman" w:eastAsia="Times New Roman" w:hAnsi="Times New Roman"/>
                <w:snapToGrid w:val="0"/>
                <w:sz w:val="24"/>
                <w:szCs w:val="24"/>
              </w:rPr>
              <w:t xml:space="preserve"> </w:t>
            </w:r>
            <w:r w:rsidR="00952E04">
              <w:rPr>
                <w:rFonts w:ascii="Times New Roman" w:eastAsia="Times New Roman" w:hAnsi="Times New Roman"/>
                <w:snapToGrid w:val="0"/>
                <w:sz w:val="24"/>
                <w:szCs w:val="24"/>
              </w:rPr>
              <w:t xml:space="preserve">в </w:t>
            </w:r>
            <w:r w:rsidR="006726D9" w:rsidRPr="006726D9">
              <w:rPr>
                <w:rFonts w:ascii="Times New Roman" w:eastAsia="Times New Roman" w:hAnsi="Times New Roman"/>
                <w:snapToGrid w:val="0"/>
                <w:sz w:val="24"/>
                <w:szCs w:val="24"/>
              </w:rPr>
              <w:t>организаци</w:t>
            </w:r>
            <w:r w:rsidR="00952E04">
              <w:rPr>
                <w:rFonts w:ascii="Times New Roman" w:eastAsia="Times New Roman" w:hAnsi="Times New Roman"/>
                <w:snapToGrid w:val="0"/>
                <w:sz w:val="24"/>
                <w:szCs w:val="24"/>
              </w:rPr>
              <w:t xml:space="preserve">ята на предприятието, включващ: </w:t>
            </w:r>
            <w:r w:rsidR="00952E04" w:rsidRPr="00952E04">
              <w:rPr>
                <w:rFonts w:ascii="Times New Roman" w:eastAsia="Times New Roman" w:hAnsi="Times New Roman"/>
                <w:snapToGrid w:val="0"/>
                <w:sz w:val="24"/>
                <w:szCs w:val="24"/>
              </w:rPr>
              <w:t>прилагането на нов организационен метод на равнището на предприятието, организация на работното място или външни отношения, включително например чрез използване на нови или иновативни цифрови технологии.</w:t>
            </w:r>
            <w:r w:rsidR="00952E04" w:rsidRPr="006726D9">
              <w:rPr>
                <w:rFonts w:ascii="Times New Roman" w:eastAsia="Times New Roman" w:hAnsi="Times New Roman"/>
                <w:b/>
                <w:snapToGrid w:val="0"/>
                <w:sz w:val="24"/>
                <w:szCs w:val="24"/>
              </w:rPr>
              <w:t xml:space="preserve"> Нов модел в организацията</w:t>
            </w:r>
            <w:r w:rsidR="00952E04">
              <w:rPr>
                <w:rFonts w:ascii="Times New Roman" w:eastAsia="Times New Roman" w:hAnsi="Times New Roman"/>
                <w:b/>
                <w:snapToGrid w:val="0"/>
                <w:sz w:val="24"/>
                <w:szCs w:val="24"/>
              </w:rPr>
              <w:t xml:space="preserve"> </w:t>
            </w:r>
            <w:r w:rsidR="00952E04" w:rsidRPr="00952E04">
              <w:rPr>
                <w:rFonts w:ascii="Times New Roman" w:eastAsia="Times New Roman" w:hAnsi="Times New Roman"/>
                <w:snapToGrid w:val="0"/>
                <w:sz w:val="24"/>
                <w:szCs w:val="24"/>
              </w:rPr>
              <w:t xml:space="preserve">представлява също и </w:t>
            </w:r>
            <w:r w:rsidR="00952E04" w:rsidRPr="00357954">
              <w:rPr>
                <w:rFonts w:ascii="Times New Roman" w:eastAsia="Times New Roman" w:hAnsi="Times New Roman"/>
                <w:b/>
                <w:snapToGrid w:val="0"/>
                <w:sz w:val="24"/>
                <w:szCs w:val="24"/>
              </w:rPr>
              <w:t>нов модел</w:t>
            </w:r>
            <w:r w:rsidR="00952E04">
              <w:rPr>
                <w:rFonts w:ascii="Times New Roman" w:eastAsia="Times New Roman" w:hAnsi="Times New Roman"/>
                <w:snapToGrid w:val="0"/>
                <w:sz w:val="24"/>
                <w:szCs w:val="24"/>
              </w:rPr>
              <w:t xml:space="preserve"> </w:t>
            </w:r>
            <w:r w:rsidR="00D44DC6">
              <w:rPr>
                <w:rFonts w:ascii="Times New Roman" w:eastAsia="Times New Roman" w:hAnsi="Times New Roman"/>
                <w:b/>
                <w:snapToGrid w:val="0"/>
                <w:sz w:val="24"/>
                <w:szCs w:val="24"/>
              </w:rPr>
              <w:t>в допълващ бизнес процес</w:t>
            </w:r>
            <w:r w:rsidR="00D44DC6">
              <w:rPr>
                <w:rFonts w:ascii="Times New Roman" w:eastAsia="Times New Roman" w:hAnsi="Times New Roman"/>
                <w:snapToGrid w:val="0"/>
                <w:sz w:val="24"/>
                <w:szCs w:val="24"/>
              </w:rPr>
              <w:t xml:space="preserve"> </w:t>
            </w:r>
            <w:r w:rsidR="00952E04">
              <w:rPr>
                <w:rFonts w:ascii="Times New Roman" w:eastAsia="Times New Roman" w:hAnsi="Times New Roman"/>
                <w:snapToGrid w:val="0"/>
                <w:sz w:val="24"/>
                <w:szCs w:val="24"/>
              </w:rPr>
              <w:t xml:space="preserve">в </w:t>
            </w:r>
            <w:r w:rsidR="00952E04" w:rsidRPr="00952E04">
              <w:rPr>
                <w:rFonts w:ascii="Times New Roman" w:eastAsia="Times New Roman" w:hAnsi="Times New Roman"/>
                <w:snapToGrid w:val="0"/>
                <w:sz w:val="24"/>
                <w:szCs w:val="24"/>
              </w:rPr>
              <w:t>предприятието, включващ: стратегическо и общо бизнес управление (мултидисциплинарен подход при вземане на управленски решения), включително организиране на работните задължения; корпоративно управление (правни въпроси, планиране и връзки с обществеността); счетоводство, водене на отчетност, одит, плащания и други финансови или застрахователни дейности; управление на човешките ресурси (обучение и образование (квалификация), набиране на персонал, организация на работното място, осигуряване на временен персонал, работна заплата и заплащане, здравна и медицинска помощ); управление на доставките; управление на взаимоотношенията с доставчици, партньори и др.</w:t>
            </w:r>
            <w:r w:rsidR="00357954">
              <w:rPr>
                <w:rFonts w:ascii="Times New Roman" w:eastAsia="Times New Roman" w:hAnsi="Times New Roman"/>
                <w:snapToGrid w:val="0"/>
                <w:sz w:val="24"/>
                <w:szCs w:val="24"/>
              </w:rPr>
              <w:t xml:space="preserve"> </w:t>
            </w:r>
            <w:r w:rsidR="006726D9" w:rsidRPr="006726D9">
              <w:rPr>
                <w:rFonts w:ascii="Times New Roman" w:eastAsia="Times New Roman" w:hAnsi="Times New Roman"/>
                <w:b/>
                <w:snapToGrid w:val="0"/>
                <w:sz w:val="24"/>
                <w:szCs w:val="24"/>
              </w:rPr>
              <w:t>Не се приема</w:t>
            </w:r>
            <w:r w:rsidR="00357954">
              <w:rPr>
                <w:rFonts w:ascii="Times New Roman" w:eastAsia="Times New Roman" w:hAnsi="Times New Roman"/>
                <w:b/>
                <w:snapToGrid w:val="0"/>
                <w:sz w:val="24"/>
                <w:szCs w:val="24"/>
              </w:rPr>
              <w:t>т</w:t>
            </w:r>
            <w:r w:rsidR="006726D9" w:rsidRPr="006726D9">
              <w:rPr>
                <w:rFonts w:ascii="Times New Roman" w:eastAsia="Times New Roman" w:hAnsi="Times New Roman"/>
                <w:b/>
                <w:snapToGrid w:val="0"/>
                <w:sz w:val="24"/>
                <w:szCs w:val="24"/>
              </w:rPr>
              <w:t xml:space="preserve"> за нов модел в организацията</w:t>
            </w:r>
            <w:r w:rsidR="006726D9" w:rsidRPr="006726D9">
              <w:rPr>
                <w:rFonts w:ascii="Times New Roman" w:eastAsia="Times New Roman" w:hAnsi="Times New Roman"/>
                <w:snapToGrid w:val="0"/>
                <w:sz w:val="24"/>
                <w:szCs w:val="24"/>
              </w:rPr>
              <w:t>: промените, които се основават на организационни методи, които вече се използват в предприятието; промени в управленската стратегия; сливания и придобивания; прекратяване на използването на процес; обикновена замяна или разширяване на капитала; промени, предизвикани единствено от промени във факторните цени; персонализирано производство; адаптиране към местния пазар; редовни, сезонни и други циклични промени и търговия с нови или съществено усъвършенствани продукти.</w:t>
            </w:r>
          </w:p>
          <w:p w14:paraId="6E231FC3" w14:textId="321B6749" w:rsidR="006879D3" w:rsidRPr="006879D3" w:rsidRDefault="00E80B4E" w:rsidP="006879D3">
            <w:pPr>
              <w:spacing w:after="120" w:line="240" w:lineRule="auto"/>
              <w:jc w:val="both"/>
              <w:rPr>
                <w:rFonts w:ascii="Times New Roman" w:hAnsi="Times New Roman"/>
                <w:b/>
                <w:sz w:val="24"/>
                <w:szCs w:val="24"/>
              </w:rPr>
            </w:pPr>
            <w:r w:rsidRPr="00E80B4E">
              <w:rPr>
                <w:rFonts w:ascii="Times New Roman" w:hAnsi="Times New Roman"/>
                <w:b/>
                <w:sz w:val="24"/>
                <w:szCs w:val="24"/>
              </w:rPr>
              <w:t>По процедурата н</w:t>
            </w:r>
            <w:r>
              <w:rPr>
                <w:rFonts w:ascii="Times New Roman" w:hAnsi="Times New Roman"/>
                <w:b/>
                <w:sz w:val="24"/>
                <w:szCs w:val="24"/>
              </w:rPr>
              <w:t>е</w:t>
            </w:r>
            <w:r w:rsidRPr="00E80B4E">
              <w:rPr>
                <w:rFonts w:ascii="Times New Roman" w:hAnsi="Times New Roman"/>
                <w:b/>
                <w:sz w:val="24"/>
                <w:szCs w:val="24"/>
              </w:rPr>
              <w:t xml:space="preserve"> се приемат за нови модели</w:t>
            </w:r>
            <w:r w:rsidR="00DA36AF">
              <w:rPr>
                <w:rFonts w:ascii="Times New Roman" w:hAnsi="Times New Roman"/>
                <w:b/>
                <w:sz w:val="24"/>
                <w:szCs w:val="24"/>
              </w:rPr>
              <w:t>, въвеждани</w:t>
            </w:r>
            <w:r w:rsidRPr="00E80B4E">
              <w:rPr>
                <w:rFonts w:ascii="Times New Roman" w:hAnsi="Times New Roman"/>
                <w:b/>
                <w:sz w:val="24"/>
                <w:szCs w:val="24"/>
              </w:rPr>
              <w:t xml:space="preserve"> в предприятието</w:t>
            </w:r>
            <w:r w:rsidR="006879D3" w:rsidRPr="006879D3">
              <w:rPr>
                <w:rFonts w:ascii="Times New Roman" w:hAnsi="Times New Roman"/>
                <w:b/>
                <w:sz w:val="24"/>
                <w:szCs w:val="24"/>
              </w:rPr>
              <w:t>:</w:t>
            </w:r>
          </w:p>
          <w:p w14:paraId="548679A5" w14:textId="279BA05A"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lastRenderedPageBreak/>
              <w:t>•</w:t>
            </w:r>
            <w:r w:rsidRPr="006879D3">
              <w:rPr>
                <w:rFonts w:ascii="Times New Roman" w:hAnsi="Times New Roman"/>
                <w:sz w:val="24"/>
                <w:szCs w:val="24"/>
              </w:rPr>
              <w:tab/>
              <w:t>рутинни промени и модернизации (включват незначителни промени по стока или услуга, които са очаквани и планирани предварително – например: актуализации на софтуера, чрез които се идентифицират и премахват само кодиращи грешки, сезонни промени в модела на облекло и др. под.);</w:t>
            </w:r>
          </w:p>
          <w:p w14:paraId="45F587E2" w14:textId="69796A4E"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 xml:space="preserve">обикновена подмяна или </w:t>
            </w:r>
            <w:r w:rsidR="00425E64">
              <w:rPr>
                <w:rFonts w:ascii="Times New Roman" w:hAnsi="Times New Roman"/>
                <w:sz w:val="24"/>
                <w:szCs w:val="24"/>
              </w:rPr>
              <w:t>разширение</w:t>
            </w:r>
            <w:r w:rsidRPr="006879D3">
              <w:rPr>
                <w:rFonts w:ascii="Times New Roman" w:hAnsi="Times New Roman"/>
                <w:sz w:val="24"/>
                <w:szCs w:val="24"/>
              </w:rPr>
              <w:t xml:space="preserve"> на наличните ДМА и ДНА</w:t>
            </w:r>
            <w:r w:rsidR="00CD4B2F">
              <w:rPr>
                <w:rFonts w:ascii="Times New Roman" w:hAnsi="Times New Roman"/>
                <w:sz w:val="24"/>
                <w:szCs w:val="24"/>
              </w:rPr>
              <w:t xml:space="preserve"> (</w:t>
            </w:r>
            <w:r w:rsidR="00CD4B2F" w:rsidRPr="00CD4B2F">
              <w:rPr>
                <w:rFonts w:ascii="Times New Roman" w:hAnsi="Times New Roman"/>
                <w:sz w:val="24"/>
                <w:szCs w:val="24"/>
              </w:rPr>
              <w:t>включва</w:t>
            </w:r>
            <w:r w:rsidR="00C6440C">
              <w:rPr>
                <w:rFonts w:ascii="Times New Roman" w:hAnsi="Times New Roman"/>
                <w:sz w:val="24"/>
                <w:szCs w:val="24"/>
              </w:rPr>
              <w:t>т</w:t>
            </w:r>
            <w:r w:rsidR="00CD4B2F" w:rsidRPr="00CD4B2F">
              <w:rPr>
                <w:rFonts w:ascii="Times New Roman" w:hAnsi="Times New Roman"/>
                <w:sz w:val="24"/>
                <w:szCs w:val="24"/>
              </w:rPr>
              <w:t xml:space="preserve"> закупуване на идентични модели </w:t>
            </w:r>
            <w:r w:rsidR="00CD4B2F">
              <w:rPr>
                <w:rFonts w:ascii="Times New Roman" w:hAnsi="Times New Roman"/>
                <w:sz w:val="24"/>
                <w:szCs w:val="24"/>
              </w:rPr>
              <w:t xml:space="preserve">на вече налично в предприятието </w:t>
            </w:r>
            <w:r w:rsidR="00CD4B2F" w:rsidRPr="00CD4B2F">
              <w:rPr>
                <w:rFonts w:ascii="Times New Roman" w:hAnsi="Times New Roman"/>
                <w:sz w:val="24"/>
                <w:szCs w:val="24"/>
              </w:rPr>
              <w:t xml:space="preserve">оборудване или незначителни разширения и актуализации на </w:t>
            </w:r>
            <w:r w:rsidR="00CD4B2F">
              <w:rPr>
                <w:rFonts w:ascii="Times New Roman" w:hAnsi="Times New Roman"/>
                <w:sz w:val="24"/>
                <w:szCs w:val="24"/>
              </w:rPr>
              <w:t>налично</w:t>
            </w:r>
            <w:r w:rsidR="00CD4B2F" w:rsidRPr="00CD4B2F">
              <w:rPr>
                <w:rFonts w:ascii="Times New Roman" w:hAnsi="Times New Roman"/>
                <w:sz w:val="24"/>
                <w:szCs w:val="24"/>
              </w:rPr>
              <w:t xml:space="preserve"> оборудване или софтуер. Новото оборудване или разширения </w:t>
            </w:r>
            <w:r w:rsidR="00CD4B2F">
              <w:rPr>
                <w:rFonts w:ascii="Times New Roman" w:hAnsi="Times New Roman"/>
                <w:sz w:val="24"/>
                <w:szCs w:val="24"/>
              </w:rPr>
              <w:t xml:space="preserve">на оборудването </w:t>
            </w:r>
            <w:r w:rsidR="00CD4B2F" w:rsidRPr="00CD4B2F">
              <w:rPr>
                <w:rFonts w:ascii="Times New Roman" w:hAnsi="Times New Roman"/>
                <w:sz w:val="24"/>
                <w:szCs w:val="24"/>
              </w:rPr>
              <w:t xml:space="preserve">трябва да </w:t>
            </w:r>
            <w:r w:rsidR="00CD4B2F">
              <w:rPr>
                <w:rFonts w:ascii="Times New Roman" w:hAnsi="Times New Roman"/>
                <w:sz w:val="24"/>
                <w:szCs w:val="24"/>
              </w:rPr>
              <w:t>са</w:t>
            </w:r>
            <w:r w:rsidR="00CD4B2F" w:rsidRPr="00CD4B2F">
              <w:rPr>
                <w:rFonts w:ascii="Times New Roman" w:hAnsi="Times New Roman"/>
                <w:sz w:val="24"/>
                <w:szCs w:val="24"/>
              </w:rPr>
              <w:t xml:space="preserve"> нов</w:t>
            </w:r>
            <w:r w:rsidR="00CD4B2F">
              <w:rPr>
                <w:rFonts w:ascii="Times New Roman" w:hAnsi="Times New Roman"/>
                <w:sz w:val="24"/>
                <w:szCs w:val="24"/>
              </w:rPr>
              <w:t>и</w:t>
            </w:r>
            <w:r w:rsidR="00CD4B2F" w:rsidRPr="00CD4B2F">
              <w:rPr>
                <w:rFonts w:ascii="Times New Roman" w:hAnsi="Times New Roman"/>
                <w:sz w:val="24"/>
                <w:szCs w:val="24"/>
              </w:rPr>
              <w:t xml:space="preserve"> за </w:t>
            </w:r>
            <w:r w:rsidR="00CD4B2F">
              <w:rPr>
                <w:rFonts w:ascii="Times New Roman" w:hAnsi="Times New Roman"/>
                <w:sz w:val="24"/>
                <w:szCs w:val="24"/>
              </w:rPr>
              <w:t>предприятието</w:t>
            </w:r>
            <w:r w:rsidR="00CD4B2F" w:rsidRPr="00CD4B2F">
              <w:rPr>
                <w:rFonts w:ascii="Times New Roman" w:hAnsi="Times New Roman"/>
                <w:sz w:val="24"/>
                <w:szCs w:val="24"/>
              </w:rPr>
              <w:t xml:space="preserve"> и да включва</w:t>
            </w:r>
            <w:r w:rsidR="00CD4B2F">
              <w:rPr>
                <w:rFonts w:ascii="Times New Roman" w:hAnsi="Times New Roman"/>
                <w:sz w:val="24"/>
                <w:szCs w:val="24"/>
              </w:rPr>
              <w:t>т</w:t>
            </w:r>
            <w:r w:rsidR="00CD4B2F" w:rsidRPr="00CD4B2F">
              <w:rPr>
                <w:rFonts w:ascii="Times New Roman" w:hAnsi="Times New Roman"/>
                <w:sz w:val="24"/>
                <w:szCs w:val="24"/>
              </w:rPr>
              <w:t xml:space="preserve"> значително подобрение в спецификациите</w:t>
            </w:r>
            <w:r w:rsidR="00CD4B2F">
              <w:rPr>
                <w:rFonts w:ascii="Times New Roman" w:hAnsi="Times New Roman"/>
                <w:sz w:val="24"/>
                <w:szCs w:val="24"/>
              </w:rPr>
              <w:t>)</w:t>
            </w:r>
            <w:r w:rsidRPr="006879D3">
              <w:rPr>
                <w:rFonts w:ascii="Times New Roman" w:hAnsi="Times New Roman"/>
                <w:sz w:val="24"/>
                <w:szCs w:val="24"/>
              </w:rPr>
              <w:t>;</w:t>
            </w:r>
          </w:p>
          <w:p w14:paraId="776AB3E0" w14:textId="745FD1DA"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 xml:space="preserve">внедряване на продукти, които включват само малки естетически промени </w:t>
            </w:r>
            <w:r w:rsidR="00425E64">
              <w:rPr>
                <w:rFonts w:ascii="Times New Roman" w:hAnsi="Times New Roman"/>
                <w:sz w:val="24"/>
                <w:szCs w:val="24"/>
              </w:rPr>
              <w:t xml:space="preserve">(като промени в цвета или </w:t>
            </w:r>
            <w:r w:rsidR="00425E64" w:rsidRPr="00425E64">
              <w:rPr>
                <w:rFonts w:ascii="Times New Roman" w:hAnsi="Times New Roman"/>
                <w:sz w:val="24"/>
                <w:szCs w:val="24"/>
              </w:rPr>
              <w:t>незначителна промяна във формата</w:t>
            </w:r>
            <w:r w:rsidR="00425E64">
              <w:rPr>
                <w:rFonts w:ascii="Times New Roman" w:hAnsi="Times New Roman"/>
                <w:sz w:val="24"/>
                <w:szCs w:val="24"/>
              </w:rPr>
              <w:t xml:space="preserve">) </w:t>
            </w:r>
            <w:r w:rsidRPr="006879D3">
              <w:rPr>
                <w:rFonts w:ascii="Times New Roman" w:hAnsi="Times New Roman"/>
                <w:sz w:val="24"/>
                <w:szCs w:val="24"/>
              </w:rPr>
              <w:t>без наличието на значителна промяна на предлаганата стока или услуга;</w:t>
            </w:r>
          </w:p>
          <w:p w14:paraId="5383A337"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приспособяване към изискванията  на отделния клиент, които не водят до съществени отлики  от предишни продукти;</w:t>
            </w:r>
          </w:p>
          <w:p w14:paraId="7C196525"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концепция, прототип или модел на продукт, който все още не съществува;</w:t>
            </w:r>
          </w:p>
          <w:p w14:paraId="754A396B"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продукти на фирмите за творчески и професионални услуги, изготвени за определени клиенти, като отчети, книги или филми, и др. под.;</w:t>
            </w:r>
          </w:p>
          <w:p w14:paraId="3B89BD2D"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дейности по търговия на дребно, търговия на едро, транспорт и съхранение, насочени към разширяване на обхвата на продуктите, предлагани на клиентите;</w:t>
            </w:r>
          </w:p>
          <w:p w14:paraId="2E2B3234"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4A31B9F9" w14:textId="77777777" w:rsidR="006879D3" w:rsidRPr="006879D3"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промяна, породена от изменението на външно определени цени;</w:t>
            </w:r>
          </w:p>
          <w:p w14:paraId="512899E0" w14:textId="70B8716D" w:rsidR="006879D3" w:rsidRPr="006726D9" w:rsidRDefault="006879D3" w:rsidP="006879D3">
            <w:pPr>
              <w:spacing w:after="120" w:line="240" w:lineRule="auto"/>
              <w:jc w:val="both"/>
              <w:rPr>
                <w:rFonts w:ascii="Times New Roman" w:hAnsi="Times New Roman"/>
                <w:sz w:val="24"/>
                <w:szCs w:val="24"/>
              </w:rPr>
            </w:pPr>
            <w:r w:rsidRPr="006879D3">
              <w:rPr>
                <w:rFonts w:ascii="Times New Roman" w:hAnsi="Times New Roman"/>
                <w:sz w:val="24"/>
                <w:szCs w:val="24"/>
              </w:rPr>
              <w:t>•</w:t>
            </w:r>
            <w:r w:rsidRPr="006879D3">
              <w:rPr>
                <w:rFonts w:ascii="Times New Roman" w:hAnsi="Times New Roman"/>
                <w:sz w:val="24"/>
                <w:szCs w:val="24"/>
              </w:rPr>
              <w:tab/>
              <w:t>определяне на нова корпоративна или управленска стратегия.</w:t>
            </w:r>
          </w:p>
        </w:tc>
      </w:tr>
      <w:tr w:rsidR="006726D9" w:rsidRPr="00F5314F" w14:paraId="2F52A53C" w14:textId="77777777" w:rsidTr="00E2227D">
        <w:tc>
          <w:tcPr>
            <w:tcW w:w="2804" w:type="dxa"/>
            <w:shd w:val="clear" w:color="auto" w:fill="E6E6E6"/>
          </w:tcPr>
          <w:p w14:paraId="5C833A5B" w14:textId="77BBF346"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lastRenderedPageBreak/>
              <w:t>Показател за краен продукт</w:t>
            </w:r>
          </w:p>
        </w:tc>
        <w:tc>
          <w:tcPr>
            <w:tcW w:w="6802" w:type="dxa"/>
            <w:shd w:val="clear" w:color="auto" w:fill="F3F3F3"/>
          </w:tcPr>
          <w:p w14:paraId="31629DF6" w14:textId="7A2E10D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6726D9" w:rsidRPr="00F5314F" w14:paraId="279A8AF6" w14:textId="77777777" w:rsidTr="00E2227D">
        <w:tc>
          <w:tcPr>
            <w:tcW w:w="2804" w:type="dxa"/>
            <w:shd w:val="clear" w:color="auto" w:fill="E6E6E6"/>
          </w:tcPr>
          <w:p w14:paraId="44FF75D3" w14:textId="7DC1D439"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17580A94" w14:textId="1ECFFECE"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6726D9" w:rsidRPr="00F5314F" w14:paraId="563396F8" w14:textId="77777777" w:rsidTr="00E2227D">
        <w:tc>
          <w:tcPr>
            <w:tcW w:w="2804" w:type="dxa"/>
            <w:shd w:val="clear" w:color="auto" w:fill="E6E6E6"/>
          </w:tcPr>
          <w:p w14:paraId="4229C320"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572F8CA6"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w:t>
            </w:r>
            <w:r w:rsidRPr="00F5314F">
              <w:rPr>
                <w:rFonts w:ascii="Times New Roman" w:eastAsia="Times New Roman" w:hAnsi="Times New Roman"/>
                <w:snapToGrid w:val="0"/>
                <w:sz w:val="24"/>
                <w:szCs w:val="24"/>
              </w:rPr>
              <w:lastRenderedPageBreak/>
              <w:t>което извършва стопанска дейност, независимо от собствеността, правната и организационната си форма.</w:t>
            </w:r>
          </w:p>
        </w:tc>
      </w:tr>
      <w:tr w:rsidR="006726D9" w:rsidRPr="00F5314F" w14:paraId="084A57F9" w14:textId="77777777" w:rsidTr="00E2227D">
        <w:tc>
          <w:tcPr>
            <w:tcW w:w="2804" w:type="dxa"/>
            <w:shd w:val="clear" w:color="auto" w:fill="E6E6E6"/>
          </w:tcPr>
          <w:p w14:paraId="143379B2"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Предприятие в затруднено положение</w:t>
            </w:r>
          </w:p>
        </w:tc>
        <w:tc>
          <w:tcPr>
            <w:tcW w:w="6802" w:type="dxa"/>
            <w:shd w:val="clear" w:color="auto" w:fill="F3F3F3"/>
          </w:tcPr>
          <w:p w14:paraId="15D04DBA" w14:textId="15DC37F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18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7FDC34D"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A7F14B6" w14:textId="44790A3F" w:rsidR="006726D9" w:rsidRPr="00F5314F" w:rsidRDefault="006726D9" w:rsidP="006726D9">
            <w:pPr>
              <w:spacing w:after="120" w:line="240" w:lineRule="auto"/>
              <w:jc w:val="both"/>
              <w:rPr>
                <w:rFonts w:ascii="Times New Roman" w:eastAsia="Times New Roman" w:hAnsi="Times New Roman"/>
                <w:snapToGrid w:val="0"/>
                <w:sz w:val="24"/>
                <w:szCs w:val="24"/>
              </w:rPr>
            </w:pPr>
          </w:p>
        </w:tc>
      </w:tr>
      <w:tr w:rsidR="006726D9" w:rsidRPr="00F5314F" w14:paraId="6CF576F1" w14:textId="77777777" w:rsidTr="00E2227D">
        <w:tc>
          <w:tcPr>
            <w:tcW w:w="2804" w:type="dxa"/>
            <w:shd w:val="clear" w:color="auto" w:fill="E6E6E6"/>
          </w:tcPr>
          <w:p w14:paraId="271D945F"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34D1BABB" w14:textId="13ECC67E"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61а от Регламент (ЕС) № 651/2014,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6726D9" w:rsidRPr="00F5314F" w14:paraId="11B148F3" w14:textId="77777777" w:rsidTr="00E2227D">
        <w:tc>
          <w:tcPr>
            <w:tcW w:w="2804" w:type="dxa"/>
            <w:shd w:val="clear" w:color="auto" w:fill="E6E6E6"/>
          </w:tcPr>
          <w:p w14:paraId="2C089AAE" w14:textId="308D091C" w:rsidR="006726D9" w:rsidRPr="00F5314F" w:rsidRDefault="006726D9" w:rsidP="006726D9">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Преработка и предлагане на пазара на продукти от риболов и аквакултури</w:t>
            </w:r>
          </w:p>
        </w:tc>
        <w:tc>
          <w:tcPr>
            <w:tcW w:w="6802" w:type="dxa"/>
            <w:shd w:val="clear" w:color="auto" w:fill="F3F3F3"/>
          </w:tcPr>
          <w:p w14:paraId="6122DE26" w14:textId="2DA33417" w:rsidR="006726D9" w:rsidRPr="00F5314F" w:rsidRDefault="006726D9"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ж</w:t>
            </w:r>
            <w:r w:rsidRPr="00394EDC">
              <w:rPr>
                <w:rFonts w:ascii="Times New Roman" w:eastAsia="Times New Roman" w:hAnsi="Times New Roman"/>
                <w:snapToGrid w:val="0"/>
                <w:sz w:val="24"/>
                <w:szCs w:val="24"/>
              </w:rPr>
              <w:t>) от Регламент (ЕС) № 2023/2831</w:t>
            </w:r>
            <w:r>
              <w:rPr>
                <w:rFonts w:ascii="Times New Roman" w:eastAsia="Times New Roman" w:hAnsi="Times New Roman"/>
                <w:snapToGrid w:val="0"/>
                <w:sz w:val="24"/>
                <w:szCs w:val="24"/>
              </w:rPr>
              <w:t xml:space="preserve"> „п</w:t>
            </w:r>
            <w:r w:rsidRPr="00394EDC">
              <w:rPr>
                <w:rFonts w:ascii="Times New Roman" w:eastAsia="Times New Roman" w:hAnsi="Times New Roman"/>
                <w:snapToGrid w:val="0"/>
                <w:sz w:val="24"/>
                <w:szCs w:val="24"/>
              </w:rPr>
              <w:t>реработка и предлагане на пазара на продукти от риболов и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4EDC">
              <w:rPr>
                <w:rFonts w:ascii="Times New Roman" w:eastAsia="Times New Roman" w:hAnsi="Times New Roman"/>
                <w:snapToGrid w:val="0"/>
                <w:sz w:val="24"/>
                <w:szCs w:val="24"/>
              </w:rPr>
              <w:t>означава всички операции, включително манипулация, обработка и преобразуване, извършвани след момента на разтоварване на брега или събиране в случай на аквакултури, които водят до получаването на преработен продукт, както и до разпространението му</w:t>
            </w:r>
            <w:r>
              <w:rPr>
                <w:rFonts w:ascii="Times New Roman" w:eastAsia="Times New Roman" w:hAnsi="Times New Roman"/>
                <w:snapToGrid w:val="0"/>
                <w:sz w:val="24"/>
                <w:szCs w:val="24"/>
              </w:rPr>
              <w:t>.</w:t>
            </w:r>
          </w:p>
        </w:tc>
      </w:tr>
      <w:tr w:rsidR="006726D9" w:rsidRPr="00F5314F" w14:paraId="29A1A255" w14:textId="77777777" w:rsidTr="00E2227D">
        <w:tc>
          <w:tcPr>
            <w:tcW w:w="2804" w:type="dxa"/>
            <w:shd w:val="clear" w:color="auto" w:fill="E6E6E6"/>
          </w:tcPr>
          <w:p w14:paraId="1FE0E1AE"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Преработка на селскостопански продукти</w:t>
            </w:r>
          </w:p>
        </w:tc>
        <w:tc>
          <w:tcPr>
            <w:tcW w:w="6802" w:type="dxa"/>
            <w:shd w:val="clear" w:color="auto" w:fill="F3F3F3"/>
          </w:tcPr>
          <w:p w14:paraId="113E99DE" w14:textId="19914478"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 xml:space="preserve">)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6726D9" w:rsidRPr="00F5314F" w14:paraId="5352A69B" w14:textId="77777777" w:rsidTr="00E2227D">
        <w:tc>
          <w:tcPr>
            <w:tcW w:w="2804" w:type="dxa"/>
            <w:shd w:val="clear" w:color="auto" w:fill="E6E6E6"/>
          </w:tcPr>
          <w:p w14:paraId="38DD51B3"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6726D9" w:rsidRPr="00F5314F" w14:paraId="60D43C15" w14:textId="77777777" w:rsidTr="00E2227D">
        <w:tc>
          <w:tcPr>
            <w:tcW w:w="2804" w:type="dxa"/>
            <w:shd w:val="clear" w:color="auto" w:fill="E6E6E6"/>
          </w:tcPr>
          <w:p w14:paraId="24CE7B40"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05B1228"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6726D9" w:rsidRPr="00F5314F" w14:paraId="4DED9A0C" w14:textId="77777777" w:rsidTr="00E2227D">
        <w:tc>
          <w:tcPr>
            <w:tcW w:w="2804" w:type="dxa"/>
            <w:shd w:val="clear" w:color="auto" w:fill="E6E6E6"/>
          </w:tcPr>
          <w:p w14:paraId="143735D6" w14:textId="5EA53C24" w:rsidR="006726D9" w:rsidRPr="00F5314F" w:rsidRDefault="006726D9" w:rsidP="006726D9">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Продукти от риболов и аквакултури</w:t>
            </w:r>
          </w:p>
        </w:tc>
        <w:tc>
          <w:tcPr>
            <w:tcW w:w="6802" w:type="dxa"/>
            <w:shd w:val="clear" w:color="auto" w:fill="F3F3F3"/>
          </w:tcPr>
          <w:p w14:paraId="251912A9" w14:textId="0401114A" w:rsidR="006726D9" w:rsidRPr="00F5314F" w:rsidRDefault="006726D9"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д</w:t>
            </w:r>
            <w:r w:rsidRPr="00E33383">
              <w:rPr>
                <w:rFonts w:ascii="Times New Roman" w:eastAsia="Times New Roman" w:hAnsi="Times New Roman"/>
                <w:snapToGrid w:val="0"/>
                <w:sz w:val="24"/>
                <w:szCs w:val="24"/>
              </w:rPr>
              <w:t xml:space="preserve">) от Регламент (ЕС) № 2023/2831 </w:t>
            </w:r>
            <w:r>
              <w:rPr>
                <w:rFonts w:ascii="Times New Roman" w:eastAsia="Times New Roman" w:hAnsi="Times New Roman"/>
                <w:snapToGrid w:val="0"/>
                <w:sz w:val="24"/>
                <w:szCs w:val="24"/>
              </w:rPr>
              <w:t>„п</w:t>
            </w:r>
            <w:r w:rsidRPr="00E33383">
              <w:rPr>
                <w:rFonts w:ascii="Times New Roman" w:eastAsia="Times New Roman" w:hAnsi="Times New Roman"/>
                <w:snapToGrid w:val="0"/>
                <w:sz w:val="24"/>
                <w:szCs w:val="24"/>
              </w:rPr>
              <w:t>родукти от риболов и аквакултури</w:t>
            </w:r>
            <w:r w:rsidRPr="00222535">
              <w:rPr>
                <w:rFonts w:ascii="Times New Roman" w:eastAsia="Times New Roman" w:hAnsi="Times New Roman"/>
                <w:snapToGrid w:val="0"/>
                <w:sz w:val="24"/>
                <w:szCs w:val="24"/>
              </w:rPr>
              <w:t>”</w:t>
            </w:r>
            <w:r w:rsidRPr="00E33383">
              <w:rPr>
                <w:rFonts w:ascii="Times New Roman" w:eastAsia="Times New Roman" w:hAnsi="Times New Roman"/>
                <w:snapToGrid w:val="0"/>
                <w:sz w:val="24"/>
                <w:szCs w:val="24"/>
              </w:rPr>
              <w:t xml:space="preserve"> означава продуктите, определени в член 5, букви а) и б</w:t>
            </w:r>
            <w:r>
              <w:rPr>
                <w:rFonts w:ascii="Times New Roman" w:eastAsia="Times New Roman" w:hAnsi="Times New Roman"/>
                <w:snapToGrid w:val="0"/>
                <w:sz w:val="24"/>
                <w:szCs w:val="24"/>
              </w:rPr>
              <w:t xml:space="preserve">) от Регламент (ЕС) № 1379/2013, а именно: </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продукти от риболов</w:t>
            </w:r>
            <w:r w:rsidRPr="00222535">
              <w:rPr>
                <w:rFonts w:ascii="Times New Roman" w:eastAsia="Times New Roman" w:hAnsi="Times New Roman"/>
                <w:snapToGrid w:val="0"/>
                <w:sz w:val="24"/>
                <w:szCs w:val="24"/>
              </w:rPr>
              <w:t>”</w:t>
            </w:r>
            <w:r w:rsidRPr="00716615">
              <w:rPr>
                <w:rFonts w:ascii="Times New Roman" w:eastAsia="Times New Roman" w:hAnsi="Times New Roman"/>
                <w:snapToGrid w:val="0"/>
                <w:sz w:val="24"/>
                <w:szCs w:val="24"/>
              </w:rPr>
              <w:t xml:space="preserve"> означава водните организми, получени в резултат на риболовна дейност, или </w:t>
            </w:r>
            <w:r w:rsidRPr="00716615">
              <w:rPr>
                <w:rFonts w:ascii="Times New Roman" w:eastAsia="Times New Roman" w:hAnsi="Times New Roman"/>
                <w:snapToGrid w:val="0"/>
                <w:sz w:val="24"/>
                <w:szCs w:val="24"/>
              </w:rPr>
              <w:lastRenderedPageBreak/>
              <w:t>продукт</w:t>
            </w:r>
            <w:r>
              <w:rPr>
                <w:rFonts w:ascii="Times New Roman" w:eastAsia="Times New Roman" w:hAnsi="Times New Roman"/>
                <w:snapToGrid w:val="0"/>
                <w:sz w:val="24"/>
                <w:szCs w:val="24"/>
              </w:rPr>
              <w:t>и, получени от тях, изброени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222535">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r w:rsidRPr="0071661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„продукти от аквакултури</w:t>
            </w:r>
            <w:r w:rsidRPr="00222535">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716615">
              <w:rPr>
                <w:rFonts w:ascii="Times New Roman" w:eastAsia="Times New Roman" w:hAnsi="Times New Roman"/>
                <w:snapToGrid w:val="0"/>
                <w:sz w:val="24"/>
                <w:szCs w:val="24"/>
              </w:rPr>
              <w:t>означава водните организми във всеки етап от техния жизнен цикъл, получени в резултат на дей</w:t>
            </w:r>
            <w:r>
              <w:rPr>
                <w:rFonts w:ascii="Times New Roman" w:eastAsia="Times New Roman" w:hAnsi="Times New Roman"/>
                <w:snapToGrid w:val="0"/>
                <w:sz w:val="24"/>
                <w:szCs w:val="24"/>
              </w:rPr>
              <w:t>ности, свързани с аквакултурите</w:t>
            </w:r>
            <w:r w:rsidRPr="00716615">
              <w:rPr>
                <w:rFonts w:ascii="Times New Roman" w:eastAsia="Times New Roman" w:hAnsi="Times New Roman"/>
                <w:snapToGrid w:val="0"/>
                <w:sz w:val="24"/>
                <w:szCs w:val="24"/>
              </w:rPr>
              <w:t xml:space="preserve"> или продукти, получени от тях, избр</w:t>
            </w:r>
            <w:r>
              <w:rPr>
                <w:rFonts w:ascii="Times New Roman" w:eastAsia="Times New Roman" w:hAnsi="Times New Roman"/>
                <w:snapToGrid w:val="0"/>
                <w:sz w:val="24"/>
                <w:szCs w:val="24"/>
              </w:rPr>
              <w:t>оени в П</w:t>
            </w:r>
            <w:r w:rsidRPr="00716615">
              <w:rPr>
                <w:rFonts w:ascii="Times New Roman" w:eastAsia="Times New Roman" w:hAnsi="Times New Roman"/>
                <w:snapToGrid w:val="0"/>
                <w:sz w:val="24"/>
                <w:szCs w:val="24"/>
              </w:rPr>
              <w:t>риложение I</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към </w:t>
            </w:r>
            <w:r w:rsidRPr="00DB448A">
              <w:rPr>
                <w:rFonts w:ascii="Times New Roman" w:eastAsia="Times New Roman" w:hAnsi="Times New Roman"/>
                <w:snapToGrid w:val="0"/>
                <w:sz w:val="24"/>
                <w:szCs w:val="24"/>
              </w:rPr>
              <w:t xml:space="preserve">Регламент (ЕС) № </w:t>
            </w:r>
            <w:r>
              <w:rPr>
                <w:rFonts w:ascii="Times New Roman" w:eastAsia="Times New Roman" w:hAnsi="Times New Roman"/>
                <w:snapToGrid w:val="0"/>
                <w:sz w:val="24"/>
                <w:szCs w:val="24"/>
              </w:rPr>
              <w:t>1379/2013.</w:t>
            </w:r>
          </w:p>
        </w:tc>
      </w:tr>
      <w:tr w:rsidR="006726D9" w:rsidRPr="00F5314F" w14:paraId="1A2647D8" w14:textId="77777777" w:rsidTr="00E2227D">
        <w:tc>
          <w:tcPr>
            <w:tcW w:w="2804" w:type="dxa"/>
            <w:shd w:val="clear" w:color="auto" w:fill="E6E6E6"/>
          </w:tcPr>
          <w:p w14:paraId="4911CA45"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Процедура за избор на изпълнител</w:t>
            </w:r>
          </w:p>
        </w:tc>
        <w:tc>
          <w:tcPr>
            <w:tcW w:w="6802" w:type="dxa"/>
            <w:shd w:val="clear" w:color="auto" w:fill="F3F3F3"/>
          </w:tcPr>
          <w:p w14:paraId="4A898E56"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6726D9" w:rsidRPr="00F5314F" w14:paraId="516D4498" w14:textId="77777777" w:rsidTr="00E2227D">
        <w:tc>
          <w:tcPr>
            <w:tcW w:w="2804" w:type="dxa"/>
            <w:shd w:val="clear" w:color="auto" w:fill="E6E6E6"/>
          </w:tcPr>
          <w:p w14:paraId="499EF1B3"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41F7CD1D"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 ЕФСУ или изпълнявани с национални средства, също представляват публична подкрепа</w:t>
            </w:r>
          </w:p>
        </w:tc>
      </w:tr>
      <w:tr w:rsidR="006726D9" w:rsidRPr="00F5314F" w14:paraId="015F71EA" w14:textId="77777777" w:rsidTr="00E2227D">
        <w:tc>
          <w:tcPr>
            <w:tcW w:w="2804" w:type="dxa"/>
            <w:shd w:val="clear" w:color="auto" w:fill="E6E6E6"/>
          </w:tcPr>
          <w:p w14:paraId="67ED64A4"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332A8FA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 това е </w:t>
            </w:r>
            <w:r w:rsidRPr="00F5314F">
              <w:rPr>
                <w:rFonts w:ascii="Times New Roman" w:eastAsia="Times New Roman" w:hAnsi="Times New Roman"/>
                <w:snapToGrid w:val="0"/>
                <w:sz w:val="24"/>
                <w:szCs w:val="24"/>
                <w:lang w:val="bg"/>
              </w:rPr>
              <w:t>производство на продукти на почвата и на животновъдството, изброени в Приложение № I към Договора за функционирането на Европейския съюз (Приложение 11), без да се извършват никакви по-нататъшни операции, с които се променя естеството на тези продукти.</w:t>
            </w:r>
          </w:p>
        </w:tc>
      </w:tr>
      <w:tr w:rsidR="006726D9" w:rsidRPr="00F5314F" w14:paraId="7AC7BCE7" w14:textId="77777777" w:rsidTr="00E2227D">
        <w:tc>
          <w:tcPr>
            <w:tcW w:w="2804" w:type="dxa"/>
            <w:shd w:val="clear" w:color="auto" w:fill="E6E6E6"/>
          </w:tcPr>
          <w:p w14:paraId="53DDD4D8" w14:textId="7B39FF16" w:rsidR="006726D9" w:rsidRPr="00F5314F" w:rsidRDefault="006726D9" w:rsidP="006726D9">
            <w:pPr>
              <w:spacing w:after="120" w:line="240" w:lineRule="auto"/>
              <w:rPr>
                <w:rFonts w:ascii="Times New Roman" w:eastAsia="Times New Roman" w:hAnsi="Times New Roman"/>
                <w:b/>
                <w:snapToGrid w:val="0"/>
                <w:sz w:val="24"/>
                <w:szCs w:val="24"/>
              </w:rPr>
            </w:pPr>
            <w:r w:rsidRPr="008F22E8">
              <w:rPr>
                <w:rFonts w:ascii="Times New Roman" w:eastAsia="Times New Roman" w:hAnsi="Times New Roman"/>
                <w:b/>
                <w:snapToGrid w:val="0"/>
                <w:sz w:val="24"/>
                <w:szCs w:val="24"/>
              </w:rPr>
              <w:t>Първично производство на продукти от риболов и аквакултури</w:t>
            </w:r>
          </w:p>
        </w:tc>
        <w:tc>
          <w:tcPr>
            <w:tcW w:w="6802" w:type="dxa"/>
            <w:shd w:val="clear" w:color="auto" w:fill="F3F3F3"/>
          </w:tcPr>
          <w:p w14:paraId="003B375E" w14:textId="7AFBE41A" w:rsidR="006726D9" w:rsidRPr="00F5314F" w:rsidRDefault="006726D9" w:rsidP="006726D9">
            <w:pPr>
              <w:spacing w:after="12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Съгласно чл. 2, пар. 1, буква e</w:t>
            </w:r>
            <w:r w:rsidRPr="00E33383">
              <w:rPr>
                <w:rFonts w:ascii="Times New Roman" w:eastAsia="Times New Roman" w:hAnsi="Times New Roman"/>
                <w:snapToGrid w:val="0"/>
                <w:sz w:val="24"/>
                <w:szCs w:val="24"/>
              </w:rPr>
              <w:t>) от Регламент (ЕС) № 2023/2831</w:t>
            </w:r>
            <w:r w:rsidRPr="00222535">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w:t>
            </w:r>
            <w:r w:rsidRPr="00394EDC">
              <w:rPr>
                <w:rFonts w:ascii="Times New Roman" w:eastAsia="Times New Roman" w:hAnsi="Times New Roman"/>
                <w:snapToGrid w:val="0"/>
                <w:sz w:val="24"/>
                <w:szCs w:val="24"/>
              </w:rPr>
              <w:t>първично производство на продукти от риболов и аквакултури</w:t>
            </w:r>
            <w:r w:rsidRPr="00222535">
              <w:rPr>
                <w:rFonts w:ascii="Times New Roman" w:eastAsia="Times New Roman" w:hAnsi="Times New Roman"/>
                <w:snapToGrid w:val="0"/>
                <w:sz w:val="24"/>
                <w:szCs w:val="24"/>
              </w:rPr>
              <w:t xml:space="preserve">” </w:t>
            </w:r>
            <w:r w:rsidRPr="00E33383">
              <w:rPr>
                <w:rFonts w:ascii="Times New Roman" w:eastAsia="Times New Roman" w:hAnsi="Times New Roman"/>
                <w:snapToGrid w:val="0"/>
                <w:sz w:val="24"/>
                <w:szCs w:val="24"/>
              </w:rPr>
              <w:t>означава всички операции, свързани с риболова, развъждането или отглеждането на водни организми, ка</w:t>
            </w:r>
            <w:r>
              <w:rPr>
                <w:rFonts w:ascii="Times New Roman" w:eastAsia="Times New Roman" w:hAnsi="Times New Roman"/>
                <w:snapToGrid w:val="0"/>
                <w:sz w:val="24"/>
                <w:szCs w:val="24"/>
              </w:rPr>
              <w:t>кто и дейностите в стопанството</w:t>
            </w:r>
            <w:r w:rsidRPr="00E33383">
              <w:rPr>
                <w:rFonts w:ascii="Times New Roman" w:eastAsia="Times New Roman" w:hAnsi="Times New Roman"/>
                <w:snapToGrid w:val="0"/>
                <w:sz w:val="24"/>
                <w:szCs w:val="24"/>
              </w:rPr>
              <w:t xml:space="preserve"> или операции на борда, които са необходими за подготовката на животно или растение за първата продажба, включително нарязване, филетиране или замразяване, както и първата продажба н</w:t>
            </w:r>
            <w:r>
              <w:rPr>
                <w:rFonts w:ascii="Times New Roman" w:eastAsia="Times New Roman" w:hAnsi="Times New Roman"/>
                <w:snapToGrid w:val="0"/>
                <w:sz w:val="24"/>
                <w:szCs w:val="24"/>
              </w:rPr>
              <w:t>а прекупвачи или преработватели.</w:t>
            </w:r>
          </w:p>
        </w:tc>
      </w:tr>
      <w:tr w:rsidR="006726D9" w:rsidRPr="00F5314F" w14:paraId="34965270" w14:textId="77777777" w:rsidTr="00E2227D">
        <w:tc>
          <w:tcPr>
            <w:tcW w:w="2804" w:type="dxa"/>
            <w:shd w:val="clear" w:color="auto" w:fill="E6E6E6"/>
          </w:tcPr>
          <w:p w14:paraId="45A1C712"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Първоначална инвестиция</w:t>
            </w:r>
          </w:p>
        </w:tc>
        <w:tc>
          <w:tcPr>
            <w:tcW w:w="6802" w:type="dxa"/>
            <w:shd w:val="clear" w:color="auto" w:fill="F3F3F3"/>
          </w:tcPr>
          <w:p w14:paraId="6A5EC5B2" w14:textId="187E8B59"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49 от Регламент (ЕС) № 651/2014, първоначална инвестиция означава:</w:t>
            </w:r>
          </w:p>
          <w:p w14:paraId="50D31FE5"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увеличаване на капацитета на съществуващ стопански обект, диверсификацията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p>
          <w:p w14:paraId="4E7B730D"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70F991E9"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Следователно заместваща инвестиция не представлява първоначална инвестиция.</w:t>
            </w:r>
          </w:p>
          <w:p w14:paraId="315F8FD5" w14:textId="29A945E8" w:rsidR="006726D9" w:rsidRPr="00F5314F" w:rsidRDefault="006726D9" w:rsidP="006726D9">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ВАЖНО: По настоящата процедура са допустими единствено </w:t>
            </w:r>
            <w:r w:rsidR="002F3595">
              <w:rPr>
                <w:rFonts w:ascii="Times New Roman" w:eastAsia="Times New Roman" w:hAnsi="Times New Roman"/>
                <w:b/>
                <w:snapToGrid w:val="0"/>
                <w:sz w:val="24"/>
                <w:szCs w:val="24"/>
              </w:rPr>
              <w:t xml:space="preserve">следните </w:t>
            </w:r>
            <w:r w:rsidRPr="00F5314F">
              <w:rPr>
                <w:rFonts w:ascii="Times New Roman" w:eastAsia="Times New Roman" w:hAnsi="Times New Roman"/>
                <w:b/>
                <w:snapToGrid w:val="0"/>
                <w:sz w:val="24"/>
                <w:szCs w:val="24"/>
              </w:rPr>
              <w:t>първоначални инвестиции:</w:t>
            </w:r>
          </w:p>
          <w:p w14:paraId="3A1D9F58"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D76B8F4" w14:textId="77777777" w:rsidR="006726D9" w:rsidRPr="00F5314F" w:rsidRDefault="006726D9" w:rsidP="006726D9">
            <w:pPr>
              <w:spacing w:after="120" w:line="240" w:lineRule="auto"/>
              <w:jc w:val="both"/>
              <w:rPr>
                <w:rFonts w:ascii="Times New Roman" w:eastAsia="Times New Roman" w:hAnsi="Times New Roman"/>
                <w:b/>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6EA23524"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„Диверсификация на продукцията на даден стопански обект с продукти или услуги, които той не е произвеждал или предлагал до този момент“</w:t>
            </w:r>
            <w:r w:rsidRPr="00F5314F">
              <w:rPr>
                <w:rFonts w:ascii="Times New Roman" w:eastAsia="Times New Roman" w:hAnsi="Times New Roman"/>
                <w:snapToGrid w:val="0"/>
                <w:sz w:val="24"/>
                <w:szCs w:val="24"/>
              </w:rPr>
              <w:t xml:space="preserve"> е налице, когато продуктът не е бил произвеждан или услугата не е била предлагана в предприятието преди инвестицията, за която се кандидатства. Незначително изменен продукт или услуга чрез рутинна продуктова иновация за разлика от основната иновация не се класифицира като продукт или услуга, който/която не е произвеждан/предлагана преди. Диверсификацията на продукцията обхваща продукти или услуги с фундаментално нови характеристики, необхващащи незначително осъвременяване на продуктите/услугите.</w:t>
            </w:r>
          </w:p>
          <w:p w14:paraId="0799DBEA" w14:textId="36FE8BC8" w:rsidR="006726D9" w:rsidRPr="00F5314F" w:rsidRDefault="006726D9" w:rsidP="00FE6AD3">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да бъде определена първоначалната инвестиция като диверсификация на продукцията на даден стопански обект, е необходимо общият размер на допустимите разходи по Елемент А „Инвестиции“ да надхвърля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проекта.</w:t>
            </w:r>
          </w:p>
        </w:tc>
      </w:tr>
      <w:tr w:rsidR="006726D9" w:rsidRPr="00F5314F" w14:paraId="747204C1" w14:textId="77777777" w:rsidTr="00E2227D">
        <w:tc>
          <w:tcPr>
            <w:tcW w:w="2804" w:type="dxa"/>
            <w:shd w:val="clear" w:color="auto" w:fill="E6E6E6"/>
          </w:tcPr>
          <w:p w14:paraId="66D749F3"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Ръководител на Управляващия орган</w:t>
            </w:r>
          </w:p>
        </w:tc>
        <w:tc>
          <w:tcPr>
            <w:tcW w:w="6802" w:type="dxa"/>
            <w:shd w:val="clear" w:color="auto" w:fill="F3F3F3"/>
          </w:tcPr>
          <w:p w14:paraId="6C3CD2DB"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6726D9" w:rsidRPr="00F5314F" w14:paraId="641D2402" w14:textId="77777777" w:rsidTr="00E2227D">
        <w:tc>
          <w:tcPr>
            <w:tcW w:w="2804" w:type="dxa"/>
            <w:shd w:val="clear" w:color="auto" w:fill="E6E6E6"/>
          </w:tcPr>
          <w:p w14:paraId="552D6137"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48F7539F"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"Свързани лица"</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lang w:val="en-US"/>
              </w:rPr>
              <w:t>според §1 от Допълнителните разпоредби на Търговския закон са:</w:t>
            </w:r>
          </w:p>
          <w:p w14:paraId="534FD007"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7EC9182"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работодател и работник;</w:t>
            </w:r>
          </w:p>
          <w:p w14:paraId="0996F076"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3. лицата, едното от които участва в управлението на дружеството на другото;</w:t>
            </w:r>
          </w:p>
          <w:p w14:paraId="7E93963C"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4. съдружниците;</w:t>
            </w:r>
          </w:p>
          <w:p w14:paraId="7EF784EA"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78B2EE6E"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6. лицата, чиято дейност се контролира пряко или косвено от трето лице;</w:t>
            </w:r>
          </w:p>
          <w:p w14:paraId="0371E1AF"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7. лицата, които съвместно контролират пряко или косвено трето лице;</w:t>
            </w:r>
          </w:p>
          <w:p w14:paraId="42EBA375"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8. лицата, едното от които е търговски представител на другото;</w:t>
            </w:r>
          </w:p>
          <w:p w14:paraId="64EA91C6"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9. лицата, едното от които е направило дарение в полза на другото.</w:t>
            </w:r>
          </w:p>
          <w:p w14:paraId="15E743B5"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6726D9" w:rsidRPr="00F5314F" w14:paraId="14A025ED" w14:textId="77777777" w:rsidTr="00E2227D">
        <w:tc>
          <w:tcPr>
            <w:tcW w:w="2804" w:type="dxa"/>
            <w:shd w:val="clear" w:color="auto" w:fill="E6E6E6"/>
          </w:tcPr>
          <w:p w14:paraId="4CFB55D7"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Сделка между несвързани лица</w:t>
            </w:r>
          </w:p>
        </w:tc>
        <w:tc>
          <w:tcPr>
            <w:tcW w:w="6802" w:type="dxa"/>
            <w:shd w:val="clear" w:color="auto" w:fill="F3F3F3"/>
          </w:tcPr>
          <w:p w14:paraId="6118EF45"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6726D9" w:rsidRPr="00F5314F" w14:paraId="31E8CB30" w14:textId="77777777" w:rsidTr="00E2227D">
        <w:tc>
          <w:tcPr>
            <w:tcW w:w="2804" w:type="dxa"/>
            <w:shd w:val="clear" w:color="auto" w:fill="E6E6E6"/>
          </w:tcPr>
          <w:p w14:paraId="5EDBB23D"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2D51B065" w14:textId="4E81C55E"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буква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6726D9" w:rsidRPr="00F5314F" w14:paraId="60F4B006" w14:textId="77777777" w:rsidTr="00E2227D">
        <w:tc>
          <w:tcPr>
            <w:tcW w:w="2804" w:type="dxa"/>
            <w:shd w:val="clear" w:color="auto" w:fill="E6E6E6"/>
          </w:tcPr>
          <w:p w14:paraId="4AC7C8A1"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Селскостопански продукт</w:t>
            </w:r>
          </w:p>
        </w:tc>
        <w:tc>
          <w:tcPr>
            <w:tcW w:w="6802" w:type="dxa"/>
            <w:shd w:val="clear" w:color="auto" w:fill="F3F3F3"/>
          </w:tcPr>
          <w:p w14:paraId="6D689A4F" w14:textId="254C4F80"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а)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lastRenderedPageBreak/>
              <w:t>„селскостопански продукт“ означава продукти, изброени в Приложение № I към Договора за функционирането на Европейския съюз,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6726D9" w:rsidRPr="00F5314F" w14:paraId="7564ADBE" w14:textId="77777777" w:rsidTr="00E2227D">
        <w:tc>
          <w:tcPr>
            <w:tcW w:w="2804" w:type="dxa"/>
            <w:shd w:val="clear" w:color="auto" w:fill="E6E6E6"/>
          </w:tcPr>
          <w:p w14:paraId="2611C29A"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Стоманодобивен сектор</w:t>
            </w:r>
          </w:p>
        </w:tc>
        <w:tc>
          <w:tcPr>
            <w:tcW w:w="6802" w:type="dxa"/>
            <w:shd w:val="clear" w:color="auto" w:fill="F3F3F3"/>
          </w:tcPr>
          <w:p w14:paraId="1263616B" w14:textId="318B1B7F"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 означава производството на едно или повече от следните изделия:</w:t>
            </w:r>
          </w:p>
          <w:p w14:paraId="099D06B0"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81645FB"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987A94B"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476666F" w14:textId="77777777" w:rsidR="006726D9" w:rsidRPr="00F5314F" w:rsidRDefault="006726D9" w:rsidP="006726D9">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6D446F09"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6726D9" w:rsidRPr="00F5314F" w14:paraId="53B25548" w14:textId="77777777" w:rsidTr="00E2227D">
        <w:tc>
          <w:tcPr>
            <w:tcW w:w="2804" w:type="dxa"/>
            <w:shd w:val="clear" w:color="auto" w:fill="E6E6E6"/>
          </w:tcPr>
          <w:p w14:paraId="326A4D6E"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Същата или сходна дейност</w:t>
            </w:r>
          </w:p>
        </w:tc>
        <w:tc>
          <w:tcPr>
            <w:tcW w:w="6802" w:type="dxa"/>
            <w:shd w:val="clear" w:color="auto" w:fill="F3F3F3"/>
          </w:tcPr>
          <w:p w14:paraId="33295518" w14:textId="576DF4EC"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50 от Регламент (ЕС) № 651/2014, „същата или сходна дейност“ означава дейност от същия клас (четирицифрен код) на статистическата класификация на икономическите дейности NACE Rev. 2 (</w:t>
            </w:r>
            <w:r w:rsidRPr="00F5314F">
              <w:rPr>
                <w:rFonts w:ascii="Times New Roman" w:eastAsia="Times New Roman" w:hAnsi="Times New Roman"/>
                <w:i/>
                <w:snapToGrid w:val="0"/>
                <w:sz w:val="24"/>
                <w:szCs w:val="24"/>
              </w:rPr>
              <w:t>четиризначен цифров код съгласно КИД-2008 на НСИ - Приложение 12</w:t>
            </w:r>
            <w:r w:rsidRPr="00F5314F">
              <w:rPr>
                <w:rFonts w:ascii="Times New Roman" w:eastAsia="Times New Roman" w:hAnsi="Times New Roman"/>
                <w:snapToGrid w:val="0"/>
                <w:sz w:val="24"/>
                <w:szCs w:val="24"/>
              </w:rPr>
              <w:t>).</w:t>
            </w:r>
          </w:p>
        </w:tc>
      </w:tr>
      <w:tr w:rsidR="006726D9" w:rsidRPr="00F5314F" w14:paraId="2C45923D" w14:textId="77777777" w:rsidTr="00E2227D">
        <w:tc>
          <w:tcPr>
            <w:tcW w:w="2804" w:type="dxa"/>
            <w:shd w:val="clear" w:color="auto" w:fill="E6E6E6"/>
          </w:tcPr>
          <w:p w14:paraId="7B7E83A5" w14:textId="10D3A2A6" w:rsidR="006726D9" w:rsidRPr="00686327"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Транспортен сектор</w:t>
            </w:r>
            <w:r w:rsidR="00686327">
              <w:rPr>
                <w:rFonts w:ascii="Times New Roman" w:eastAsia="Times New Roman" w:hAnsi="Times New Roman"/>
                <w:b/>
                <w:snapToGrid w:val="0"/>
                <w:sz w:val="24"/>
                <w:szCs w:val="24"/>
                <w:lang w:val="en-US"/>
              </w:rPr>
              <w:t xml:space="preserve"> </w:t>
            </w:r>
            <w:r w:rsidR="00686327">
              <w:rPr>
                <w:rFonts w:ascii="Times New Roman" w:eastAsia="Times New Roman" w:hAnsi="Times New Roman"/>
                <w:b/>
                <w:snapToGrid w:val="0"/>
                <w:sz w:val="24"/>
                <w:szCs w:val="24"/>
              </w:rPr>
              <w:t>и свързана с него инфраструктура</w:t>
            </w:r>
          </w:p>
        </w:tc>
        <w:tc>
          <w:tcPr>
            <w:tcW w:w="6802" w:type="dxa"/>
            <w:shd w:val="clear" w:color="auto" w:fill="F3F3F3"/>
          </w:tcPr>
          <w:p w14:paraId="3F8D3EA3" w14:textId="1EE1BD3B"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45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28A8CA0F"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По-специално „транспортен сектор“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E5C68EE" w14:textId="06F96A05" w:rsidR="006726D9" w:rsidRPr="00F5314F" w:rsidRDefault="006726D9" w:rsidP="006726D9">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 xml:space="preserve">КИД-2008 на НСИ - Н49 „Сухопътен транспорт“, с изключение на: </w:t>
            </w:r>
            <w:r w:rsidR="00476328" w:rsidRPr="00476328">
              <w:rPr>
                <w:rFonts w:ascii="Times New Roman" w:eastAsia="Times New Roman" w:hAnsi="Times New Roman"/>
                <w:i/>
                <w:snapToGrid w:val="0"/>
                <w:sz w:val="24"/>
                <w:szCs w:val="24"/>
              </w:rPr>
              <w:t xml:space="preserve">таксиметрови услуги с леки автомобили и таксиметрови услуги с мотоциклети,  които са част от Н49.33 „Дейности по пътнически транспорт по заявка с превозно средство с водач“, Н49.34 Пътнически транспорт с въжени линии и ски лифтове САМО дейност „пътнически транспорт с въжени линии, ски лифтове и седалкови влекове“, , когато не е част от градските или крайградските транспортни мрежи“, таксиметрови услуги с велосипеди, които са част от Н49.39 „Друг пътнически сухопътен транспорт, некласифициран другаде“, </w:t>
            </w:r>
            <w:r w:rsidRPr="00F5314F">
              <w:rPr>
                <w:rFonts w:ascii="Times New Roman" w:eastAsia="Times New Roman" w:hAnsi="Times New Roman"/>
                <w:i/>
                <w:snapToGrid w:val="0"/>
                <w:sz w:val="24"/>
                <w:szCs w:val="24"/>
              </w:rPr>
              <w:t>Н49.42 „Услуги по преместване“ и Н49.5 „Тръбопроводен транспорт“</w:t>
            </w:r>
            <w:r w:rsidRPr="00F5314F">
              <w:rPr>
                <w:rFonts w:ascii="Times New Roman" w:eastAsia="Times New Roman" w:hAnsi="Times New Roman"/>
                <w:snapToGrid w:val="0"/>
                <w:sz w:val="24"/>
                <w:szCs w:val="24"/>
              </w:rPr>
              <w:t>);</w:t>
            </w:r>
          </w:p>
          <w:p w14:paraId="6A32573D"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Н50 „Воден транспорт“</w:t>
            </w:r>
            <w:r w:rsidRPr="00F5314F">
              <w:rPr>
                <w:rFonts w:ascii="Times New Roman" w:eastAsia="Times New Roman" w:hAnsi="Times New Roman"/>
                <w:snapToGrid w:val="0"/>
                <w:sz w:val="24"/>
                <w:szCs w:val="24"/>
              </w:rPr>
              <w:t>);</w:t>
            </w:r>
          </w:p>
          <w:p w14:paraId="154463F0" w14:textId="77777777" w:rsidR="006726D9" w:rsidRDefault="006726D9" w:rsidP="006726D9">
            <w:pPr>
              <w:pStyle w:val="FootnoteText"/>
              <w:spacing w:after="120"/>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p w14:paraId="2849A4D7" w14:textId="45FF8D1C" w:rsidR="00686327" w:rsidRPr="00162EFC" w:rsidRDefault="00686327" w:rsidP="006726D9">
            <w:pPr>
              <w:pStyle w:val="FootnoteText"/>
              <w:spacing w:after="120"/>
              <w:jc w:val="both"/>
              <w:rPr>
                <w:rFonts w:ascii="Times New Roman" w:hAnsi="Times New Roman"/>
                <w:b/>
                <w:sz w:val="24"/>
                <w:szCs w:val="24"/>
              </w:rPr>
            </w:pPr>
            <w:r w:rsidRPr="00162EFC">
              <w:rPr>
                <w:rFonts w:ascii="Times New Roman" w:eastAsia="Times New Roman" w:hAnsi="Times New Roman"/>
                <w:b/>
                <w:snapToGrid w:val="0"/>
                <w:sz w:val="24"/>
                <w:szCs w:val="24"/>
              </w:rPr>
              <w:t>За целите на настоящата процедура под „свързана със сектор транспорт инфраструктура“ следва да се разбира инфраструктурата, която е необходима и се използва за предоставяне на транспортните дейности, изброени в чл. 2, пар. 45 от Регламент (ЕО) № 651/2014.</w:t>
            </w:r>
          </w:p>
        </w:tc>
      </w:tr>
      <w:tr w:rsidR="006726D9" w:rsidRPr="00F5314F" w14:paraId="7B3A8D41" w14:textId="77777777" w:rsidTr="00E2227D">
        <w:tc>
          <w:tcPr>
            <w:tcW w:w="2804" w:type="dxa"/>
            <w:shd w:val="clear" w:color="auto" w:fill="E6E6E6"/>
          </w:tcPr>
          <w:p w14:paraId="0408089A" w14:textId="77777777"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433EB8A3"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583E23FF"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62F7E538"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B2191A6"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lastRenderedPageBreak/>
              <w:t>2. "Моторно превозно средство" е пътно превозно средство, снабдено с двигател за придвижване, с изключение на релсовите превозни средства.</w:t>
            </w:r>
          </w:p>
          <w:p w14:paraId="31DD7442"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17C1D17C" w14:textId="468E7F2D" w:rsidR="006726D9"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63B1B963" w14:textId="1A6496AE" w:rsidR="0057223C" w:rsidRPr="005034BF" w:rsidRDefault="0057223C" w:rsidP="006726D9">
            <w:pPr>
              <w:pStyle w:val="FootnoteText"/>
              <w:spacing w:after="120"/>
              <w:jc w:val="both"/>
              <w:rPr>
                <w:rFonts w:ascii="Times New Roman" w:hAnsi="Times New Roman"/>
                <w:b/>
                <w:sz w:val="24"/>
                <w:szCs w:val="24"/>
              </w:rPr>
            </w:pPr>
            <w:r w:rsidRPr="005034BF">
              <w:rPr>
                <w:rFonts w:ascii="Times New Roman" w:hAnsi="Times New Roman"/>
                <w:b/>
                <w:sz w:val="24"/>
                <w:szCs w:val="24"/>
              </w:rPr>
              <w:t>За целите на настоящата процедура не попадат в ограниченията безпилотни въздухоплавателни средства (дронове) съгласно т. 74, § 3 от Допълнителните разпоредби на Закона за гражданското въздухоплаване, които не се използват за превоз на пътници или услуги по товарен превоз за чужда сметка или срещу възнаграждение</w:t>
            </w:r>
            <w:r w:rsidR="00B82106" w:rsidRPr="005034BF">
              <w:rPr>
                <w:rFonts w:ascii="Times New Roman" w:hAnsi="Times New Roman"/>
                <w:b/>
                <w:sz w:val="24"/>
                <w:szCs w:val="24"/>
              </w:rPr>
              <w:t>.</w:t>
            </w:r>
          </w:p>
          <w:p w14:paraId="018E3CCB"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железопътния транспорт:</w:t>
            </w:r>
          </w:p>
          <w:p w14:paraId="48BEFACF"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61A8A07B" w14:textId="77777777" w:rsidR="006726D9" w:rsidRPr="00F5314F" w:rsidRDefault="006726D9" w:rsidP="006726D9">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1D21665A" w14:textId="77777777" w:rsidR="006726D9" w:rsidRPr="00F5314F"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1. „Яхта”  е кораб, използван за туризъм, спорт, спортен риболов или развлечение.</w:t>
            </w:r>
          </w:p>
          <w:p w14:paraId="2230517F" w14:textId="77777777" w:rsidR="006726D9" w:rsidRDefault="006726D9" w:rsidP="006726D9">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p w14:paraId="2560521B" w14:textId="3374C82E" w:rsidR="0057223C" w:rsidRPr="00F5314F" w:rsidRDefault="0057223C" w:rsidP="006726D9">
            <w:pPr>
              <w:pStyle w:val="FootnoteText"/>
              <w:spacing w:after="120"/>
              <w:jc w:val="both"/>
              <w:rPr>
                <w:rFonts w:ascii="Times New Roman" w:hAnsi="Times New Roman"/>
                <w:sz w:val="24"/>
                <w:szCs w:val="24"/>
              </w:rPr>
            </w:pPr>
          </w:p>
        </w:tc>
      </w:tr>
      <w:tr w:rsidR="006726D9" w:rsidRPr="00F5314F" w14:paraId="3B8D6CA5" w14:textId="77777777" w:rsidTr="00E2227D">
        <w:tc>
          <w:tcPr>
            <w:tcW w:w="2804" w:type="dxa"/>
            <w:shd w:val="clear" w:color="auto" w:fill="E6E6E6"/>
          </w:tcPr>
          <w:p w14:paraId="1049E057" w14:textId="77777777" w:rsidR="006726D9" w:rsidRPr="00F5314F" w:rsidRDefault="006726D9" w:rsidP="006726D9">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7D302878" w14:textId="1CE9D7F2"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г</w:t>
            </w:r>
            <w:r w:rsidRPr="00F5314F">
              <w:rPr>
                <w:rFonts w:ascii="Times New Roman" w:eastAsia="Times New Roman" w:hAnsi="Times New Roman"/>
                <w:snapToGrid w:val="0"/>
                <w:sz w:val="24"/>
                <w:szCs w:val="24"/>
              </w:rPr>
              <w:t xml:space="preserve">) от Регламент (ЕО) № </w:t>
            </w:r>
            <w:r w:rsidRPr="00440C16">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„търговия със селскостопански продукт“ означава 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ява в отделни помещения, предвидени за тази цел.</w:t>
            </w:r>
          </w:p>
        </w:tc>
      </w:tr>
      <w:tr w:rsidR="006726D9" w:rsidRPr="00F5314F" w14:paraId="410BCAED" w14:textId="77777777" w:rsidTr="00E2227D">
        <w:tc>
          <w:tcPr>
            <w:tcW w:w="2804" w:type="dxa"/>
            <w:shd w:val="clear" w:color="auto" w:fill="E6E6E6"/>
          </w:tcPr>
          <w:p w14:paraId="3B8DC2E5" w14:textId="316FA320"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Условия при придобиване на дълготрайния актив чрез лизинг по чл. 23 на ПМС № 86 от 01 юни 2023 г.</w:t>
            </w:r>
          </w:p>
        </w:tc>
        <w:tc>
          <w:tcPr>
            <w:tcW w:w="6802" w:type="dxa"/>
            <w:shd w:val="clear" w:color="auto" w:fill="F3F3F3"/>
          </w:tcPr>
          <w:p w14:paraId="17BAB0CD"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Чл. 23. При придобиване на дълготрайни материални активи чрез покупка или лизинг те следва да продължат да се използват за същите цели като тези на проекта след деня на закупуване и в продължение най-малко на:</w:t>
            </w:r>
          </w:p>
          <w:p w14:paraId="701D6A68"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3 години или повече – за информационно и телекомуникационно оборудване;</w:t>
            </w:r>
          </w:p>
          <w:p w14:paraId="338811FE" w14:textId="77777777"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5 години или повече – за други видове оборудване, като оперативно оборудване и транспортни средства;</w:t>
            </w:r>
          </w:p>
          <w:p w14:paraId="3433C4A5" w14:textId="182AAAE9" w:rsidR="006726D9" w:rsidRPr="00F5314F"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3. 10 години – за сгради, плавателни съдове и въздухоплавателни средства.</w:t>
            </w:r>
          </w:p>
        </w:tc>
      </w:tr>
      <w:tr w:rsidR="006726D9" w:rsidRPr="009D7B8B" w14:paraId="20483A6B" w14:textId="77777777" w:rsidTr="00E2227D">
        <w:tc>
          <w:tcPr>
            <w:tcW w:w="2804" w:type="dxa"/>
            <w:shd w:val="clear" w:color="auto" w:fill="E6E6E6"/>
          </w:tcPr>
          <w:p w14:paraId="4538CBCB" w14:textId="13CA7070" w:rsidR="006726D9" w:rsidRPr="00F5314F" w:rsidRDefault="006726D9" w:rsidP="006726D9">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802" w:type="dxa"/>
            <w:shd w:val="clear" w:color="auto" w:fill="F3F3F3"/>
          </w:tcPr>
          <w:p w14:paraId="2EEEF560" w14:textId="31CF86B9" w:rsidR="006726D9" w:rsidRPr="007F0BA5" w:rsidRDefault="006726D9" w:rsidP="006726D9">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C74CFE5" w14:textId="1D3DC18A" w:rsidR="003C1196" w:rsidRDefault="003C1196" w:rsidP="003C1196">
      <w:pPr>
        <w:rPr>
          <w:rFonts w:ascii="Times New Roman" w:hAnsi="Times New Roman"/>
          <w:sz w:val="24"/>
          <w:szCs w:val="24"/>
        </w:rPr>
      </w:pPr>
    </w:p>
    <w:p w14:paraId="65369CE1" w14:textId="77777777" w:rsidR="00844514" w:rsidRPr="009D7B8B" w:rsidRDefault="00844514" w:rsidP="003C1196">
      <w:pPr>
        <w:rPr>
          <w:rFonts w:ascii="Times New Roman" w:hAnsi="Times New Roman"/>
          <w:sz w:val="24"/>
          <w:szCs w:val="24"/>
        </w:rPr>
      </w:pPr>
    </w:p>
    <w:sectPr w:rsidR="00844514" w:rsidRPr="009D7B8B" w:rsidSect="00844514">
      <w:headerReference w:type="default" r:id="rId8"/>
      <w:footerReference w:type="default" r:id="rId9"/>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B0D14" w14:textId="77777777" w:rsidR="00E72658" w:rsidRDefault="00E72658" w:rsidP="00402ACA">
      <w:pPr>
        <w:spacing w:after="0" w:line="240" w:lineRule="auto"/>
      </w:pPr>
      <w:r>
        <w:separator/>
      </w:r>
    </w:p>
  </w:endnote>
  <w:endnote w:type="continuationSeparator" w:id="0">
    <w:p w14:paraId="6DCD513C" w14:textId="77777777" w:rsidR="00E72658" w:rsidRDefault="00E72658"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6288D913" w:rsidR="00991CB4" w:rsidRDefault="006C46DB">
        <w:pPr>
          <w:pStyle w:val="Footer"/>
          <w:jc w:val="right"/>
        </w:pPr>
        <w:r>
          <w:fldChar w:fldCharType="begin"/>
        </w:r>
        <w:r w:rsidR="00991CB4">
          <w:instrText xml:space="preserve"> PAGE   \* MERGEFORMAT </w:instrText>
        </w:r>
        <w:r>
          <w:fldChar w:fldCharType="separate"/>
        </w:r>
        <w:r w:rsidR="00B34A4C">
          <w:rPr>
            <w:noProof/>
          </w:rPr>
          <w:t>3</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EF1AE" w14:textId="77777777" w:rsidR="00E72658" w:rsidRDefault="00E72658" w:rsidP="00402ACA">
      <w:pPr>
        <w:spacing w:after="0" w:line="240" w:lineRule="auto"/>
      </w:pPr>
      <w:r>
        <w:separator/>
      </w:r>
    </w:p>
  </w:footnote>
  <w:footnote w:type="continuationSeparator" w:id="0">
    <w:p w14:paraId="22F43A9C" w14:textId="77777777" w:rsidR="00E72658" w:rsidRDefault="00E72658" w:rsidP="00402ACA">
      <w:pPr>
        <w:spacing w:after="0" w:line="240" w:lineRule="auto"/>
      </w:pPr>
      <w:r>
        <w:continuationSeparator/>
      </w:r>
    </w:p>
  </w:footnote>
  <w:footnote w:id="1">
    <w:p w14:paraId="2B54907D" w14:textId="6635271E" w:rsidR="001A74FE" w:rsidRPr="003D0798" w:rsidRDefault="001A74FE"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Pr>
          <w:rFonts w:ascii="Times New Roman" w:hAnsi="Times New Roman"/>
        </w:rPr>
        <w:t xml:space="preserve">следния </w:t>
      </w:r>
      <w:r w:rsidRPr="003D0798">
        <w:rPr>
          <w:rFonts w:ascii="Times New Roman" w:hAnsi="Times New Roman"/>
        </w:rPr>
        <w:t xml:space="preserve">адрес: </w:t>
      </w:r>
    </w:p>
    <w:p w14:paraId="1BA688AE" w14:textId="23F9FA6D" w:rsidR="001A74FE" w:rsidRPr="003D0798" w:rsidRDefault="00E72658" w:rsidP="003D0798">
      <w:pPr>
        <w:pStyle w:val="FootnoteText"/>
        <w:rPr>
          <w:rFonts w:ascii="Times New Roman" w:hAnsi="Times New Roman"/>
        </w:rPr>
      </w:pPr>
      <w:hyperlink r:id="rId1" w:anchor="1" w:history="1">
        <w:r w:rsidR="001A74FE" w:rsidRPr="003D0798">
          <w:rPr>
            <w:rStyle w:val="Hyperlink"/>
            <w:rFonts w:ascii="Times New Roman" w:hAnsi="Times New Roman"/>
          </w:rPr>
          <w:t>https://www.ohchr.org/EN/HRBodies/CRPD/Pages/ConventionRightsPersonsWithDisabilities.aspx#1</w:t>
        </w:r>
      </w:hyperlink>
      <w:r w:rsidR="001A74FE" w:rsidRPr="003D0798">
        <w:rPr>
          <w:rFonts w:ascii="Times New Roman" w:hAnsi="Times New Roman"/>
        </w:rPr>
        <w:t xml:space="preserve"> </w:t>
      </w:r>
    </w:p>
  </w:footnote>
  <w:footnote w:id="2">
    <w:p w14:paraId="01703091" w14:textId="1A58AD20" w:rsidR="006726D9" w:rsidRPr="00013823" w:rsidRDefault="006726D9"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27736EDA"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13823"/>
    <w:rsid w:val="00013AFD"/>
    <w:rsid w:val="00027D5B"/>
    <w:rsid w:val="000319CC"/>
    <w:rsid w:val="000508B7"/>
    <w:rsid w:val="00052C76"/>
    <w:rsid w:val="00094D1C"/>
    <w:rsid w:val="000A6D9B"/>
    <w:rsid w:val="000A7D1B"/>
    <w:rsid w:val="000B6072"/>
    <w:rsid w:val="000C72E1"/>
    <w:rsid w:val="000F4DE9"/>
    <w:rsid w:val="001107B1"/>
    <w:rsid w:val="00112ACA"/>
    <w:rsid w:val="001250F3"/>
    <w:rsid w:val="00150A63"/>
    <w:rsid w:val="00162EFC"/>
    <w:rsid w:val="001925A8"/>
    <w:rsid w:val="001A74FE"/>
    <w:rsid w:val="001B490C"/>
    <w:rsid w:val="001C4400"/>
    <w:rsid w:val="001E7046"/>
    <w:rsid w:val="00225093"/>
    <w:rsid w:val="002262CD"/>
    <w:rsid w:val="002372B4"/>
    <w:rsid w:val="002665DE"/>
    <w:rsid w:val="002674A1"/>
    <w:rsid w:val="002834C4"/>
    <w:rsid w:val="002A1A4A"/>
    <w:rsid w:val="002D3045"/>
    <w:rsid w:val="002E211C"/>
    <w:rsid w:val="002F3595"/>
    <w:rsid w:val="0033559F"/>
    <w:rsid w:val="0034268B"/>
    <w:rsid w:val="003453C9"/>
    <w:rsid w:val="00345B68"/>
    <w:rsid w:val="003477A6"/>
    <w:rsid w:val="003556DE"/>
    <w:rsid w:val="00356E49"/>
    <w:rsid w:val="0035732F"/>
    <w:rsid w:val="00357954"/>
    <w:rsid w:val="00392C0D"/>
    <w:rsid w:val="00397070"/>
    <w:rsid w:val="003A35BB"/>
    <w:rsid w:val="003A7795"/>
    <w:rsid w:val="003A79DE"/>
    <w:rsid w:val="003C05E1"/>
    <w:rsid w:val="003C1196"/>
    <w:rsid w:val="003C31CA"/>
    <w:rsid w:val="003C4032"/>
    <w:rsid w:val="003D0798"/>
    <w:rsid w:val="003D1FDC"/>
    <w:rsid w:val="003E07BC"/>
    <w:rsid w:val="003E2AA6"/>
    <w:rsid w:val="003E4A81"/>
    <w:rsid w:val="003F11B3"/>
    <w:rsid w:val="003F127D"/>
    <w:rsid w:val="00402ACA"/>
    <w:rsid w:val="0040632C"/>
    <w:rsid w:val="0040728E"/>
    <w:rsid w:val="00410461"/>
    <w:rsid w:val="0041164D"/>
    <w:rsid w:val="00413102"/>
    <w:rsid w:val="0042512A"/>
    <w:rsid w:val="00425E64"/>
    <w:rsid w:val="00431285"/>
    <w:rsid w:val="00440C16"/>
    <w:rsid w:val="0044545C"/>
    <w:rsid w:val="00454C6D"/>
    <w:rsid w:val="00456C38"/>
    <w:rsid w:val="004613D2"/>
    <w:rsid w:val="00473834"/>
    <w:rsid w:val="00476328"/>
    <w:rsid w:val="00487A24"/>
    <w:rsid w:val="00493BA5"/>
    <w:rsid w:val="004B08AD"/>
    <w:rsid w:val="004C10AA"/>
    <w:rsid w:val="004D25C4"/>
    <w:rsid w:val="004D78D8"/>
    <w:rsid w:val="004E1802"/>
    <w:rsid w:val="005034BF"/>
    <w:rsid w:val="00515642"/>
    <w:rsid w:val="00522F04"/>
    <w:rsid w:val="0052368F"/>
    <w:rsid w:val="0053494A"/>
    <w:rsid w:val="005365B3"/>
    <w:rsid w:val="00541617"/>
    <w:rsid w:val="0057223C"/>
    <w:rsid w:val="005813F7"/>
    <w:rsid w:val="00593FC9"/>
    <w:rsid w:val="005A2D63"/>
    <w:rsid w:val="005B33F5"/>
    <w:rsid w:val="005C6AC1"/>
    <w:rsid w:val="005F04C4"/>
    <w:rsid w:val="00622EF3"/>
    <w:rsid w:val="00636BBA"/>
    <w:rsid w:val="00645185"/>
    <w:rsid w:val="006564B8"/>
    <w:rsid w:val="006726D9"/>
    <w:rsid w:val="00686327"/>
    <w:rsid w:val="0068676A"/>
    <w:rsid w:val="006879D3"/>
    <w:rsid w:val="00691015"/>
    <w:rsid w:val="006A535F"/>
    <w:rsid w:val="006A54F4"/>
    <w:rsid w:val="006B0667"/>
    <w:rsid w:val="006B43D7"/>
    <w:rsid w:val="006C46DB"/>
    <w:rsid w:val="006E063B"/>
    <w:rsid w:val="006E4E32"/>
    <w:rsid w:val="00707B43"/>
    <w:rsid w:val="007159A1"/>
    <w:rsid w:val="00717B92"/>
    <w:rsid w:val="00723E00"/>
    <w:rsid w:val="007311CC"/>
    <w:rsid w:val="00733C09"/>
    <w:rsid w:val="00734A59"/>
    <w:rsid w:val="00736FBC"/>
    <w:rsid w:val="0074376A"/>
    <w:rsid w:val="00763DB7"/>
    <w:rsid w:val="0076571F"/>
    <w:rsid w:val="007670FD"/>
    <w:rsid w:val="00776F50"/>
    <w:rsid w:val="00791E18"/>
    <w:rsid w:val="007C2134"/>
    <w:rsid w:val="007C480D"/>
    <w:rsid w:val="007D3A3A"/>
    <w:rsid w:val="007E5C14"/>
    <w:rsid w:val="007F019E"/>
    <w:rsid w:val="007F0BA5"/>
    <w:rsid w:val="007F0ED2"/>
    <w:rsid w:val="007F77FE"/>
    <w:rsid w:val="008137F7"/>
    <w:rsid w:val="00816DDA"/>
    <w:rsid w:val="008413F8"/>
    <w:rsid w:val="00844514"/>
    <w:rsid w:val="0085765B"/>
    <w:rsid w:val="00862816"/>
    <w:rsid w:val="008652E5"/>
    <w:rsid w:val="00882B9D"/>
    <w:rsid w:val="008845F4"/>
    <w:rsid w:val="00892AF9"/>
    <w:rsid w:val="008A2B53"/>
    <w:rsid w:val="008B1316"/>
    <w:rsid w:val="008B1C97"/>
    <w:rsid w:val="008C653C"/>
    <w:rsid w:val="008D4237"/>
    <w:rsid w:val="00952E04"/>
    <w:rsid w:val="009622AE"/>
    <w:rsid w:val="00962CCA"/>
    <w:rsid w:val="00965404"/>
    <w:rsid w:val="009655B8"/>
    <w:rsid w:val="00966458"/>
    <w:rsid w:val="00971248"/>
    <w:rsid w:val="00972602"/>
    <w:rsid w:val="00973ECC"/>
    <w:rsid w:val="0098275F"/>
    <w:rsid w:val="0098334F"/>
    <w:rsid w:val="009833AA"/>
    <w:rsid w:val="00984A52"/>
    <w:rsid w:val="00991CB4"/>
    <w:rsid w:val="0099667C"/>
    <w:rsid w:val="009A0149"/>
    <w:rsid w:val="009A3BF7"/>
    <w:rsid w:val="009B253C"/>
    <w:rsid w:val="009B2846"/>
    <w:rsid w:val="009C32C8"/>
    <w:rsid w:val="009C5EB8"/>
    <w:rsid w:val="009D4213"/>
    <w:rsid w:val="009D49EC"/>
    <w:rsid w:val="00A049DA"/>
    <w:rsid w:val="00A05ADF"/>
    <w:rsid w:val="00A07647"/>
    <w:rsid w:val="00A142AC"/>
    <w:rsid w:val="00A21218"/>
    <w:rsid w:val="00A233EA"/>
    <w:rsid w:val="00A2514B"/>
    <w:rsid w:val="00A26717"/>
    <w:rsid w:val="00A37AA9"/>
    <w:rsid w:val="00A575DB"/>
    <w:rsid w:val="00A62A1B"/>
    <w:rsid w:val="00A67557"/>
    <w:rsid w:val="00A67BB6"/>
    <w:rsid w:val="00A721A0"/>
    <w:rsid w:val="00A81893"/>
    <w:rsid w:val="00A82A33"/>
    <w:rsid w:val="00A8393A"/>
    <w:rsid w:val="00A87587"/>
    <w:rsid w:val="00A93A64"/>
    <w:rsid w:val="00A94C80"/>
    <w:rsid w:val="00A95615"/>
    <w:rsid w:val="00AA22E0"/>
    <w:rsid w:val="00AB368B"/>
    <w:rsid w:val="00AD22F2"/>
    <w:rsid w:val="00AE7396"/>
    <w:rsid w:val="00AF5BE7"/>
    <w:rsid w:val="00B02174"/>
    <w:rsid w:val="00B02714"/>
    <w:rsid w:val="00B033D5"/>
    <w:rsid w:val="00B035FE"/>
    <w:rsid w:val="00B16862"/>
    <w:rsid w:val="00B175A1"/>
    <w:rsid w:val="00B34A4C"/>
    <w:rsid w:val="00B4545E"/>
    <w:rsid w:val="00B620FB"/>
    <w:rsid w:val="00B82106"/>
    <w:rsid w:val="00B9758F"/>
    <w:rsid w:val="00BA727B"/>
    <w:rsid w:val="00BD0C47"/>
    <w:rsid w:val="00C13066"/>
    <w:rsid w:val="00C161DD"/>
    <w:rsid w:val="00C23E84"/>
    <w:rsid w:val="00C2694B"/>
    <w:rsid w:val="00C47C4D"/>
    <w:rsid w:val="00C5662F"/>
    <w:rsid w:val="00C63107"/>
    <w:rsid w:val="00C6440C"/>
    <w:rsid w:val="00C84FCD"/>
    <w:rsid w:val="00C91141"/>
    <w:rsid w:val="00C9711F"/>
    <w:rsid w:val="00CA50C2"/>
    <w:rsid w:val="00CA7836"/>
    <w:rsid w:val="00CD4B2F"/>
    <w:rsid w:val="00CE4009"/>
    <w:rsid w:val="00CF46C0"/>
    <w:rsid w:val="00CF5E98"/>
    <w:rsid w:val="00CF7C0E"/>
    <w:rsid w:val="00D06291"/>
    <w:rsid w:val="00D43F14"/>
    <w:rsid w:val="00D44DC6"/>
    <w:rsid w:val="00D551E4"/>
    <w:rsid w:val="00D60AC7"/>
    <w:rsid w:val="00D63697"/>
    <w:rsid w:val="00D76BE6"/>
    <w:rsid w:val="00DA36AF"/>
    <w:rsid w:val="00DE6316"/>
    <w:rsid w:val="00DF2A9F"/>
    <w:rsid w:val="00E066E6"/>
    <w:rsid w:val="00E12556"/>
    <w:rsid w:val="00E13262"/>
    <w:rsid w:val="00E22914"/>
    <w:rsid w:val="00E449B4"/>
    <w:rsid w:val="00E44CEF"/>
    <w:rsid w:val="00E530D5"/>
    <w:rsid w:val="00E534F5"/>
    <w:rsid w:val="00E66396"/>
    <w:rsid w:val="00E72658"/>
    <w:rsid w:val="00E80277"/>
    <w:rsid w:val="00E80B4E"/>
    <w:rsid w:val="00E90DB9"/>
    <w:rsid w:val="00E91B13"/>
    <w:rsid w:val="00EA0271"/>
    <w:rsid w:val="00EA40C7"/>
    <w:rsid w:val="00EB2BF7"/>
    <w:rsid w:val="00EB7C8F"/>
    <w:rsid w:val="00EF6A85"/>
    <w:rsid w:val="00EF6CB6"/>
    <w:rsid w:val="00F01496"/>
    <w:rsid w:val="00F12A1D"/>
    <w:rsid w:val="00F150D2"/>
    <w:rsid w:val="00F34F47"/>
    <w:rsid w:val="00F3655F"/>
    <w:rsid w:val="00F4459A"/>
    <w:rsid w:val="00F5314F"/>
    <w:rsid w:val="00F531A1"/>
    <w:rsid w:val="00F53AD0"/>
    <w:rsid w:val="00F5630C"/>
    <w:rsid w:val="00F72160"/>
    <w:rsid w:val="00F80849"/>
    <w:rsid w:val="00F84349"/>
    <w:rsid w:val="00FA6670"/>
    <w:rsid w:val="00FC0AF4"/>
    <w:rsid w:val="00FD52F2"/>
    <w:rsid w:val="00FE6133"/>
    <w:rsid w:val="00FE6AD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A3C98-1C86-4118-9B06-3C2D1F9D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7690</Words>
  <Characters>43835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2</cp:revision>
  <dcterms:created xsi:type="dcterms:W3CDTF">2025-12-19T11:01:00Z</dcterms:created>
  <dcterms:modified xsi:type="dcterms:W3CDTF">2025-12-19T11:01:00Z</dcterms:modified>
</cp:coreProperties>
</file>